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83" w:rsidRPr="00BC3631" w:rsidRDefault="00650383" w:rsidP="00650383">
      <w:pPr>
        <w:pStyle w:val="a3"/>
        <w:spacing w:line="570" w:lineRule="exact"/>
        <w:rPr>
          <w:b w:val="0"/>
          <w:bCs w:val="0"/>
        </w:rPr>
      </w:pPr>
    </w:p>
    <w:p w:rsidR="00650383" w:rsidRPr="00BC3631" w:rsidRDefault="00650383" w:rsidP="00650383">
      <w:pPr>
        <w:widowControl/>
        <w:spacing w:line="570" w:lineRule="exact"/>
        <w:jc w:val="center"/>
        <w:rPr>
          <w:rFonts w:ascii="方正小标宋_GBK" w:eastAsia="方正小标宋_GBK" w:hAnsi="方正小标宋_GBK" w:cs="方正小标宋_GBK" w:hint="eastAsia"/>
          <w:color w:val="000000"/>
          <w:kern w:val="0"/>
          <w:sz w:val="40"/>
          <w:szCs w:val="40"/>
        </w:rPr>
      </w:pPr>
      <w:r w:rsidRPr="00BC3631">
        <w:rPr>
          <w:rFonts w:ascii="方正小标宋_GBK" w:eastAsia="方正小标宋_GBK" w:hAnsi="方正小标宋_GBK" w:cs="方正小标宋_GBK" w:hint="eastAsia"/>
          <w:color w:val="000000"/>
          <w:kern w:val="0"/>
          <w:sz w:val="40"/>
          <w:szCs w:val="40"/>
        </w:rPr>
        <w:t>内蒙古自治区托</w:t>
      </w:r>
      <w:proofErr w:type="gramStart"/>
      <w:r w:rsidRPr="00BC3631">
        <w:rPr>
          <w:rFonts w:ascii="方正小标宋_GBK" w:eastAsia="方正小标宋_GBK" w:hAnsi="方正小标宋_GBK" w:cs="方正小标宋_GBK" w:hint="eastAsia"/>
          <w:color w:val="000000"/>
          <w:kern w:val="0"/>
          <w:sz w:val="40"/>
          <w:szCs w:val="40"/>
        </w:rPr>
        <w:t>育机构</w:t>
      </w:r>
      <w:proofErr w:type="gramEnd"/>
      <w:r w:rsidRPr="00BC3631">
        <w:rPr>
          <w:rFonts w:ascii="方正小标宋_GBK" w:eastAsia="方正小标宋_GBK" w:hAnsi="方正小标宋_GBK" w:cs="方正小标宋_GBK" w:hint="eastAsia"/>
          <w:color w:val="000000"/>
          <w:kern w:val="0"/>
          <w:sz w:val="40"/>
          <w:szCs w:val="40"/>
        </w:rPr>
        <w:t>管理实施细则（试行）</w:t>
      </w:r>
    </w:p>
    <w:p w:rsidR="00650383" w:rsidRPr="00444DE2" w:rsidRDefault="00650383" w:rsidP="00650383">
      <w:pPr>
        <w:widowControl/>
        <w:spacing w:line="570" w:lineRule="exact"/>
        <w:jc w:val="center"/>
        <w:rPr>
          <w:rFonts w:ascii="楷体_GB2312" w:eastAsia="楷体_GB2312" w:hAnsi="楷体_GB2312" w:cs="楷体_GB2312" w:hint="eastAsia"/>
          <w:kern w:val="0"/>
          <w:sz w:val="32"/>
          <w:szCs w:val="32"/>
        </w:rPr>
      </w:pPr>
      <w:r w:rsidRPr="00444DE2">
        <w:rPr>
          <w:rFonts w:ascii="楷体_GB2312" w:eastAsia="楷体_GB2312" w:hAnsi="楷体_GB2312" w:cs="楷体_GB2312" w:hint="eastAsia"/>
          <w:color w:val="000000"/>
          <w:kern w:val="0"/>
          <w:sz w:val="32"/>
          <w:szCs w:val="32"/>
        </w:rPr>
        <w:t>（征求意见稿）</w:t>
      </w:r>
    </w:p>
    <w:p w:rsidR="00650383" w:rsidRPr="00BC3631" w:rsidRDefault="00650383" w:rsidP="00650383">
      <w:pPr>
        <w:widowControl/>
        <w:spacing w:line="570" w:lineRule="exact"/>
        <w:jc w:val="center"/>
        <w:rPr>
          <w:rFonts w:ascii="黑体" w:eastAsia="黑体" w:hAnsi="黑体" w:cs="宋体" w:hint="eastAsia"/>
          <w:color w:val="000000"/>
          <w:kern w:val="0"/>
          <w:sz w:val="32"/>
          <w:szCs w:val="32"/>
        </w:rPr>
      </w:pPr>
    </w:p>
    <w:p w:rsidR="00650383" w:rsidRPr="00444DE2" w:rsidRDefault="00650383" w:rsidP="00650383">
      <w:pPr>
        <w:widowControl/>
        <w:spacing w:line="570" w:lineRule="exact"/>
        <w:jc w:val="center"/>
        <w:rPr>
          <w:rFonts w:ascii="宋体" w:hAnsi="宋体" w:cs="宋体"/>
          <w:kern w:val="0"/>
          <w:sz w:val="32"/>
          <w:szCs w:val="32"/>
        </w:rPr>
      </w:pPr>
      <w:r w:rsidRPr="00BC3631">
        <w:rPr>
          <w:rFonts w:ascii="黑体" w:eastAsia="黑体" w:hAnsi="黑体" w:cs="宋体" w:hint="eastAsia"/>
          <w:color w:val="000000"/>
          <w:kern w:val="0"/>
          <w:sz w:val="32"/>
          <w:szCs w:val="32"/>
        </w:rPr>
        <w:t>第一章</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BC3631">
        <w:rPr>
          <w:rFonts w:ascii="黑体" w:eastAsia="黑体" w:hAnsi="黑体" w:cs="宋体" w:hint="eastAsia"/>
          <w:color w:val="000000"/>
          <w:kern w:val="0"/>
          <w:sz w:val="32"/>
          <w:szCs w:val="32"/>
        </w:rPr>
        <w:t>总</w:t>
      </w:r>
      <w:r w:rsidRPr="00BC3631">
        <w:rPr>
          <w:rFonts w:ascii="Calibri" w:eastAsia="黑体" w:hAnsi="Calibri" w:cs="Calibri"/>
          <w:color w:val="000000"/>
          <w:kern w:val="0"/>
          <w:sz w:val="32"/>
          <w:szCs w:val="32"/>
        </w:rPr>
        <w:t>  </w:t>
      </w:r>
      <w:r w:rsidRPr="00BC3631">
        <w:rPr>
          <w:rFonts w:ascii="黑体" w:eastAsia="黑体" w:hAnsi="黑体" w:cs="宋体" w:hint="eastAsia"/>
          <w:color w:val="000000"/>
          <w:kern w:val="0"/>
          <w:sz w:val="32"/>
          <w:szCs w:val="32"/>
        </w:rPr>
        <w:t>则</w:t>
      </w:r>
    </w:p>
    <w:p w:rsidR="00650383" w:rsidRPr="00BC3631" w:rsidRDefault="00650383" w:rsidP="00650383">
      <w:pPr>
        <w:widowControl/>
        <w:spacing w:line="570" w:lineRule="exact"/>
        <w:ind w:firstLine="645"/>
        <w:jc w:val="left"/>
        <w:rPr>
          <w:rFonts w:ascii="宋体" w:hAnsi="宋体" w:cs="宋体"/>
          <w:kern w:val="0"/>
          <w:sz w:val="32"/>
          <w:szCs w:val="32"/>
        </w:rPr>
      </w:pPr>
      <w:r w:rsidRPr="00444DE2">
        <w:rPr>
          <w:rFonts w:ascii="黑体" w:eastAsia="黑体" w:hAnsi="黑体" w:cs="宋体" w:hint="eastAsia"/>
          <w:color w:val="000000"/>
          <w:kern w:val="0"/>
          <w:sz w:val="32"/>
          <w:szCs w:val="32"/>
        </w:rPr>
        <w:t>第一条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为加强托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管理，推进婴幼儿照护服务专业化、规范化发展，促进婴幼儿健康成长，根据国家卫生健康委《托育机构管理规范（试行）》《托育机构登记和备案办法（试行）》和内蒙古党委、政府《关于优化</w:t>
      </w:r>
      <w:r w:rsidRPr="00BC3631">
        <w:rPr>
          <w:rFonts w:ascii="仿宋_GB2312" w:eastAsia="仿宋_GB2312" w:hAnsi="宋体" w:cs="宋体" w:hint="eastAsia"/>
          <w:color w:val="000000"/>
          <w:kern w:val="0"/>
          <w:sz w:val="32"/>
          <w:szCs w:val="32"/>
        </w:rPr>
        <w:t>生育政策促进人口长期</w:t>
      </w:r>
      <w:r>
        <w:rPr>
          <w:rFonts w:ascii="仿宋_GB2312" w:eastAsia="仿宋_GB2312" w:hAnsi="宋体" w:cs="宋体" w:hint="eastAsia"/>
          <w:color w:val="000000"/>
          <w:kern w:val="0"/>
          <w:sz w:val="32"/>
          <w:szCs w:val="32"/>
        </w:rPr>
        <w:t>均衡</w:t>
      </w:r>
      <w:r w:rsidRPr="00444DE2">
        <w:rPr>
          <w:rFonts w:ascii="仿宋_GB2312" w:eastAsia="仿宋_GB2312" w:hAnsi="宋体" w:cs="宋体" w:hint="eastAsia"/>
          <w:color w:val="000000"/>
          <w:kern w:val="0"/>
          <w:sz w:val="32"/>
          <w:szCs w:val="32"/>
        </w:rPr>
        <w:t>发展的实施方案》《内蒙古自治区</w:t>
      </w:r>
      <w:r w:rsidRPr="00BC3631">
        <w:rPr>
          <w:rFonts w:ascii="仿宋_GB2312" w:eastAsia="仿宋_GB2312" w:hAnsi="宋体" w:cs="宋体" w:hint="eastAsia"/>
          <w:color w:val="000000"/>
          <w:kern w:val="0"/>
          <w:sz w:val="32"/>
          <w:szCs w:val="32"/>
        </w:rPr>
        <w:t>人民政府办公厅关于推进3岁以下婴幼儿照护服务发展的实施意见》，制定本实施细则。</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第二条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本办法适用于经有关部门登记的，为3</w:t>
      </w:r>
      <w:r w:rsidRPr="00BC3631">
        <w:rPr>
          <w:rFonts w:ascii="仿宋_GB2312" w:eastAsia="仿宋_GB2312" w:hAnsi="宋体" w:cs="宋体" w:hint="eastAsia"/>
          <w:color w:val="000000"/>
          <w:kern w:val="0"/>
          <w:sz w:val="32"/>
          <w:szCs w:val="32"/>
        </w:rPr>
        <w:t>岁以下婴幼儿提供全日托、半日托、计时托、临时托</w:t>
      </w:r>
      <w:proofErr w:type="gramStart"/>
      <w:r w:rsidRPr="00BC3631">
        <w:rPr>
          <w:rFonts w:ascii="仿宋_GB2312" w:eastAsia="仿宋_GB2312" w:hAnsi="宋体" w:cs="宋体" w:hint="eastAsia"/>
          <w:color w:val="000000"/>
          <w:kern w:val="0"/>
          <w:sz w:val="32"/>
          <w:szCs w:val="32"/>
        </w:rPr>
        <w:t>等托育服务</w:t>
      </w:r>
      <w:proofErr w:type="gramEnd"/>
      <w:r w:rsidRPr="00BC3631">
        <w:rPr>
          <w:rFonts w:ascii="仿宋_GB2312" w:eastAsia="仿宋_GB2312" w:hAnsi="宋体" w:cs="宋体" w:hint="eastAsia"/>
          <w:color w:val="000000"/>
          <w:kern w:val="0"/>
          <w:sz w:val="32"/>
          <w:szCs w:val="32"/>
        </w:rPr>
        <w:t>的机构。</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第三条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应当坚持儿童优先的原则，尊重婴幼儿成长的特点和规律，确保婴幼儿的人身安全和健康成长。</w:t>
      </w:r>
    </w:p>
    <w:p w:rsidR="00650383" w:rsidRPr="00444DE2" w:rsidRDefault="00650383" w:rsidP="00650383">
      <w:pPr>
        <w:widowControl/>
        <w:spacing w:line="570" w:lineRule="exact"/>
        <w:jc w:val="center"/>
        <w:rPr>
          <w:rFonts w:ascii="宋体" w:hAnsi="宋体" w:cs="宋体"/>
          <w:kern w:val="0"/>
          <w:sz w:val="32"/>
          <w:szCs w:val="32"/>
        </w:rPr>
      </w:pPr>
      <w:r w:rsidRPr="00BC3631">
        <w:rPr>
          <w:rFonts w:ascii="黑体" w:eastAsia="黑体" w:hAnsi="黑体" w:cs="宋体" w:hint="eastAsia"/>
          <w:color w:val="000000"/>
          <w:kern w:val="0"/>
          <w:sz w:val="32"/>
          <w:szCs w:val="32"/>
        </w:rPr>
        <w:t>第二章</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BC3631">
        <w:rPr>
          <w:rFonts w:ascii="Calibri" w:eastAsia="黑体" w:hAnsi="Calibri" w:cs="Calibri"/>
          <w:color w:val="000000"/>
          <w:kern w:val="0"/>
          <w:sz w:val="32"/>
          <w:szCs w:val="32"/>
        </w:rPr>
        <w:t> </w:t>
      </w:r>
      <w:r w:rsidRPr="00BC3631">
        <w:rPr>
          <w:rFonts w:ascii="黑体" w:eastAsia="黑体" w:hAnsi="黑体" w:cs="宋体" w:hint="eastAsia"/>
          <w:color w:val="000000"/>
          <w:kern w:val="0"/>
          <w:sz w:val="32"/>
          <w:szCs w:val="32"/>
        </w:rPr>
        <w:t>机构设立</w:t>
      </w:r>
    </w:p>
    <w:p w:rsidR="00650383" w:rsidRPr="00BC3631" w:rsidRDefault="00650383" w:rsidP="00650383">
      <w:pPr>
        <w:widowControl/>
        <w:spacing w:line="570" w:lineRule="exact"/>
        <w:ind w:firstLine="645"/>
        <w:jc w:val="left"/>
        <w:rPr>
          <w:rFonts w:ascii="宋体" w:hAnsi="宋体" w:cs="宋体"/>
          <w:kern w:val="0"/>
          <w:sz w:val="32"/>
          <w:szCs w:val="32"/>
        </w:rPr>
      </w:pPr>
      <w:r w:rsidRPr="00444DE2">
        <w:rPr>
          <w:rFonts w:ascii="黑体" w:eastAsia="黑体" w:hAnsi="黑体" w:cs="宋体" w:hint="eastAsia"/>
          <w:color w:val="000000"/>
          <w:kern w:val="0"/>
          <w:sz w:val="32"/>
          <w:szCs w:val="32"/>
        </w:rPr>
        <w:t>第四条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举办主体应当是自然人、法人或其他组织，且无不良征信记录。</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lastRenderedPageBreak/>
        <w:t>第五条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申请登记时，应当在业务范围（或经营范围）中</w:t>
      </w:r>
      <w:proofErr w:type="gramStart"/>
      <w:r w:rsidRPr="00444DE2">
        <w:rPr>
          <w:rFonts w:ascii="仿宋_GB2312" w:eastAsia="仿宋_GB2312" w:hAnsi="宋体" w:cs="宋体" w:hint="eastAsia"/>
          <w:color w:val="000000"/>
          <w:kern w:val="0"/>
          <w:sz w:val="32"/>
          <w:szCs w:val="32"/>
        </w:rPr>
        <w:t>明确托育服务</w:t>
      </w:r>
      <w:proofErr w:type="gramEnd"/>
      <w:r w:rsidRPr="00BC3631">
        <w:rPr>
          <w:rFonts w:ascii="仿宋_GB2312" w:eastAsia="仿宋_GB2312" w:hAnsi="宋体" w:cs="宋体" w:hint="eastAsia"/>
          <w:color w:val="000000"/>
          <w:kern w:val="0"/>
          <w:sz w:val="32"/>
          <w:szCs w:val="32"/>
        </w:rPr>
        <w:t>或3岁以下婴幼儿照护服务内容。托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申请登记的名称中可包含“托育”字样。</w:t>
      </w:r>
    </w:p>
    <w:p w:rsidR="00650383" w:rsidRPr="00BC3631" w:rsidRDefault="00650383" w:rsidP="00650383">
      <w:pPr>
        <w:widowControl/>
        <w:spacing w:line="570" w:lineRule="exact"/>
        <w:ind w:firstLine="645"/>
        <w:jc w:val="left"/>
        <w:rPr>
          <w:rFonts w:ascii="仿宋_GB2312" w:eastAsia="仿宋_GB2312" w:hAnsi="宋体" w:cs="宋体" w:hint="eastAsia"/>
          <w:color w:val="FF0000"/>
          <w:kern w:val="0"/>
          <w:sz w:val="32"/>
          <w:szCs w:val="32"/>
        </w:rPr>
      </w:pPr>
      <w:r w:rsidRPr="00BC3631">
        <w:rPr>
          <w:rFonts w:ascii="仿宋_GB2312" w:eastAsia="仿宋_GB2312" w:hAnsi="宋体" w:cs="宋体" w:hint="eastAsia"/>
          <w:color w:val="000000"/>
          <w:kern w:val="0"/>
          <w:sz w:val="32"/>
          <w:szCs w:val="32"/>
        </w:rPr>
        <w:t>幼儿园开设托班招收2至3岁幼儿的，由幼儿园所在地的旗县级教育行政部门，综合分析幼儿园服务范围的人口分布、3-6 岁适龄儿童入园需求、办园条件及幼儿园学制结构等因素，判定幼儿园是否有空余学位；由旗县级卫生健康部门按照《托育机构设置标准》和《托儿所、幼儿园建筑设计规范》综合分析并评估幼儿园是否具备提供托</w:t>
      </w:r>
      <w:proofErr w:type="gramStart"/>
      <w:r w:rsidRPr="00BC3631">
        <w:rPr>
          <w:rFonts w:ascii="仿宋_GB2312" w:eastAsia="仿宋_GB2312" w:hAnsi="宋体" w:cs="宋体" w:hint="eastAsia"/>
          <w:color w:val="000000"/>
          <w:kern w:val="0"/>
          <w:sz w:val="32"/>
          <w:szCs w:val="32"/>
        </w:rPr>
        <w:t>育服务</w:t>
      </w:r>
      <w:proofErr w:type="gramEnd"/>
      <w:r w:rsidRPr="00BC3631">
        <w:rPr>
          <w:rFonts w:ascii="仿宋_GB2312" w:eastAsia="仿宋_GB2312" w:hAnsi="宋体" w:cs="宋体" w:hint="eastAsia"/>
          <w:color w:val="000000"/>
          <w:kern w:val="0"/>
          <w:sz w:val="32"/>
          <w:szCs w:val="32"/>
        </w:rPr>
        <w:t>条件，共同出具相关证明。幼儿园开设托班，由托</w:t>
      </w:r>
      <w:proofErr w:type="gramStart"/>
      <w:r w:rsidRPr="00BC3631">
        <w:rPr>
          <w:rFonts w:ascii="仿宋_GB2312" w:eastAsia="仿宋_GB2312" w:hAnsi="宋体" w:cs="宋体" w:hint="eastAsia"/>
          <w:color w:val="000000"/>
          <w:kern w:val="0"/>
          <w:sz w:val="32"/>
          <w:szCs w:val="32"/>
        </w:rPr>
        <w:t>育服务</w:t>
      </w:r>
      <w:proofErr w:type="gramEnd"/>
      <w:r w:rsidRPr="00BC3631">
        <w:rPr>
          <w:rFonts w:ascii="仿宋_GB2312" w:eastAsia="仿宋_GB2312" w:hAnsi="宋体" w:cs="宋体" w:hint="eastAsia"/>
          <w:color w:val="000000"/>
          <w:kern w:val="0"/>
          <w:sz w:val="32"/>
          <w:szCs w:val="32"/>
        </w:rPr>
        <w:t>相关的工作部门按职责落实。</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登记机关应当及时将托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登记信息通过共享、交换等方式推送至同级卫生健康部门。</w:t>
      </w:r>
    </w:p>
    <w:p w:rsidR="00650383" w:rsidRPr="00BC3631" w:rsidRDefault="00650383" w:rsidP="00650383">
      <w:pPr>
        <w:widowControl/>
        <w:spacing w:line="570" w:lineRule="exact"/>
        <w:ind w:firstLineChars="200" w:firstLine="640"/>
        <w:jc w:val="left"/>
        <w:rPr>
          <w:rFonts w:ascii="仿宋_GB2312" w:eastAsia="仿宋_GB2312" w:hAnsi="宋体" w:cs="宋体" w:hint="eastAsia"/>
          <w:color w:val="000000"/>
          <w:kern w:val="0"/>
          <w:sz w:val="32"/>
          <w:szCs w:val="32"/>
        </w:rPr>
      </w:pPr>
      <w:r w:rsidRPr="00BC3631">
        <w:rPr>
          <w:rFonts w:ascii="黑体" w:eastAsia="黑体" w:hAnsi="黑体" w:cs="宋体" w:hint="eastAsia"/>
          <w:color w:val="000000"/>
          <w:kern w:val="0"/>
          <w:sz w:val="32"/>
          <w:szCs w:val="32"/>
        </w:rPr>
        <w:t>第六条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登记后，应当向机构所在地的旗</w:t>
      </w:r>
      <w:r w:rsidRPr="00BC3631">
        <w:rPr>
          <w:rFonts w:ascii="仿宋_GB2312" w:eastAsia="仿宋_GB2312" w:hAnsi="宋体" w:cs="宋体" w:hint="eastAsia"/>
          <w:color w:val="000000"/>
          <w:kern w:val="0"/>
          <w:sz w:val="32"/>
          <w:szCs w:val="32"/>
        </w:rPr>
        <w:t>县级卫生健康部门备案，登录托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备案信息系统，在线填写《托育机构备案书》和《备案承诺书》，并提交以下材料扫描件：</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Pr="00444DE2">
        <w:rPr>
          <w:rFonts w:ascii="仿宋_GB2312" w:eastAsia="仿宋_GB2312" w:hAnsi="宋体" w:cs="宋体" w:hint="eastAsia"/>
          <w:color w:val="000000"/>
          <w:kern w:val="0"/>
          <w:sz w:val="32"/>
          <w:szCs w:val="32"/>
        </w:rPr>
        <w:t>举办营利性的，提供市场监管部门出具的《营业执照》；举办非营利性的，提供其他法人登记证书。</w:t>
      </w:r>
    </w:p>
    <w:p w:rsidR="00650383" w:rsidRPr="00444DE2"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sidRPr="00444DE2">
        <w:rPr>
          <w:rFonts w:ascii="仿宋_GB2312" w:eastAsia="仿宋_GB2312" w:hAnsi="宋体" w:cs="宋体" w:hint="eastAsia"/>
          <w:color w:val="000000"/>
          <w:kern w:val="0"/>
          <w:sz w:val="32"/>
          <w:szCs w:val="32"/>
        </w:rPr>
        <w:t>机构工作人员的资格证明、健康合格证明。</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Pr="00444DE2">
        <w:rPr>
          <w:rFonts w:ascii="仿宋_GB2312" w:eastAsia="仿宋_GB2312" w:hAnsi="宋体" w:cs="宋体" w:hint="eastAsia"/>
          <w:color w:val="000000"/>
          <w:kern w:val="0"/>
          <w:sz w:val="32"/>
          <w:szCs w:val="32"/>
        </w:rPr>
        <w:t>妇</w:t>
      </w:r>
      <w:r w:rsidRPr="00444DE2">
        <w:rPr>
          <w:rFonts w:ascii="仿宋_GB2312" w:eastAsia="仿宋_GB2312" w:hAnsi="宋体" w:cs="宋体" w:hint="eastAsia"/>
          <w:color w:val="000000"/>
          <w:spacing w:val="15"/>
          <w:kern w:val="0"/>
          <w:sz w:val="32"/>
          <w:szCs w:val="32"/>
        </w:rPr>
        <w:t>幼保健机构出具为“合格”的《托幼机构卫生评价报告》。</w:t>
      </w:r>
    </w:p>
    <w:p w:rsidR="00650383" w:rsidRPr="00444DE2"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w:t>
      </w:r>
      <w:r w:rsidRPr="00444DE2">
        <w:rPr>
          <w:rFonts w:ascii="仿宋_GB2312" w:eastAsia="仿宋_GB2312" w:hAnsi="宋体" w:cs="宋体" w:hint="eastAsia"/>
          <w:color w:val="000000"/>
          <w:kern w:val="0"/>
          <w:sz w:val="32"/>
          <w:szCs w:val="32"/>
        </w:rPr>
        <w:t>消防部门规定应出具的消防安全检查合格证明材料。</w:t>
      </w:r>
    </w:p>
    <w:p w:rsidR="00650383" w:rsidRPr="00BC3631" w:rsidRDefault="00650383" w:rsidP="00650383">
      <w:pPr>
        <w:widowControl/>
        <w:spacing w:line="570" w:lineRule="exact"/>
        <w:ind w:firstLine="645"/>
        <w:jc w:val="left"/>
        <w:rPr>
          <w:rFonts w:ascii="仿宋_GB2312" w:eastAsia="仿宋_GB2312" w:hAnsi="宋体" w:cs="宋体" w:hint="eastAsia"/>
          <w:color w:val="000000"/>
          <w:kern w:val="0"/>
          <w:sz w:val="32"/>
          <w:szCs w:val="32"/>
        </w:rPr>
      </w:pPr>
      <w:r w:rsidRPr="00BC3631">
        <w:rPr>
          <w:rFonts w:ascii="仿宋_GB2312" w:eastAsia="仿宋_GB2312" w:hAnsi="宋体" w:cs="宋体" w:hint="eastAsia"/>
          <w:color w:val="000000"/>
          <w:kern w:val="0"/>
          <w:sz w:val="32"/>
          <w:szCs w:val="32"/>
        </w:rPr>
        <w:lastRenderedPageBreak/>
        <w:t>5</w:t>
      </w:r>
      <w:r>
        <w:rPr>
          <w:rFonts w:ascii="仿宋_GB2312" w:eastAsia="仿宋_GB2312" w:hAnsi="宋体" w:cs="宋体" w:hint="eastAsia"/>
          <w:color w:val="000000"/>
          <w:kern w:val="0"/>
          <w:sz w:val="32"/>
          <w:szCs w:val="32"/>
        </w:rPr>
        <w:t>.</w:t>
      </w:r>
      <w:r w:rsidRPr="00444DE2">
        <w:rPr>
          <w:rFonts w:ascii="仿宋_GB2312" w:eastAsia="仿宋_GB2312" w:hAnsi="宋体" w:cs="宋体" w:hint="eastAsia"/>
          <w:color w:val="000000"/>
          <w:kern w:val="0"/>
          <w:sz w:val="32"/>
          <w:szCs w:val="32"/>
        </w:rPr>
        <w:t>提供餐饮服务的，应当提交《食品经营许可证》</w:t>
      </w:r>
      <w:r w:rsidRPr="00BC3631">
        <w:rPr>
          <w:rFonts w:ascii="仿宋_GB2312" w:eastAsia="仿宋_GB2312" w:hAnsi="宋体" w:cs="宋体" w:hint="eastAsia"/>
          <w:color w:val="000000"/>
          <w:kern w:val="0"/>
          <w:sz w:val="32"/>
          <w:szCs w:val="32"/>
        </w:rPr>
        <w:t>（单位食堂）。</w:t>
      </w:r>
    </w:p>
    <w:p w:rsidR="00650383" w:rsidRPr="00BC3631" w:rsidRDefault="00650383" w:rsidP="00650383">
      <w:pPr>
        <w:widowControl/>
        <w:spacing w:line="570" w:lineRule="exact"/>
        <w:ind w:firstLine="645"/>
        <w:jc w:val="left"/>
        <w:rPr>
          <w:rFonts w:ascii="宋体" w:hAnsi="宋体" w:cs="宋体"/>
          <w:color w:val="FF0000"/>
          <w:kern w:val="0"/>
          <w:sz w:val="32"/>
          <w:szCs w:val="32"/>
        </w:rPr>
      </w:pPr>
      <w:r w:rsidRPr="00BC3631">
        <w:rPr>
          <w:rFonts w:ascii="仿宋_GB2312" w:eastAsia="仿宋_GB2312" w:hAnsi="宋体" w:cs="宋体" w:hint="eastAsia"/>
          <w:color w:val="000000"/>
          <w:kern w:val="0"/>
          <w:sz w:val="32"/>
          <w:szCs w:val="32"/>
        </w:rPr>
        <w:t>6.卫生健康部门在收齐托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备案材料后应当5个工作日内向申请机构提供备案回执。材料不全的应当在收到备案材料之日后一次性告知备案人需要补正的全部内容，不符合设置标准和管理规范的，应当自接收备案材料之日起15个工作日内通知备案机构，说明理由并向社会公开。</w:t>
      </w:r>
    </w:p>
    <w:p w:rsidR="00650383" w:rsidRPr="00BC3631" w:rsidRDefault="00650383" w:rsidP="00650383">
      <w:pPr>
        <w:widowControl/>
        <w:spacing w:line="570" w:lineRule="exact"/>
        <w:ind w:firstLineChars="200" w:firstLine="640"/>
        <w:jc w:val="left"/>
        <w:rPr>
          <w:rFonts w:ascii="宋体" w:hAnsi="宋体" w:cs="宋体"/>
          <w:kern w:val="0"/>
          <w:sz w:val="32"/>
          <w:szCs w:val="32"/>
        </w:rPr>
      </w:pPr>
      <w:r w:rsidRPr="00BC3631">
        <w:rPr>
          <w:rFonts w:ascii="黑体" w:eastAsia="黑体" w:hAnsi="黑体" w:cs="宋体" w:hint="eastAsia"/>
          <w:color w:val="000000"/>
          <w:kern w:val="0"/>
          <w:sz w:val="32"/>
          <w:szCs w:val="32"/>
        </w:rPr>
        <w:t>第七条</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变更备案事项的，应及时登录托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备案信息系统向原备案部门办理变更备案。</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第八条</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444DE2">
        <w:rPr>
          <w:rFonts w:ascii="Calibri" w:eastAsia="黑体" w:hAnsi="Calibri" w:cs="Calibri"/>
          <w:color w:val="000000"/>
          <w:kern w:val="0"/>
          <w:sz w:val="32"/>
          <w:szCs w:val="32"/>
        </w:rPr>
        <w:t>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需终止服务的，应妥善安置收托的婴幼儿和工作人员，并依法登录托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备案信息系统，向卫生健康部门办理</w:t>
      </w:r>
      <w:r w:rsidRPr="00BC3631">
        <w:rPr>
          <w:rFonts w:ascii="仿宋_GB2312" w:eastAsia="仿宋_GB2312" w:hAnsi="宋体" w:cs="宋体" w:hint="eastAsia"/>
          <w:color w:val="000000"/>
          <w:kern w:val="0"/>
          <w:sz w:val="32"/>
          <w:szCs w:val="32"/>
        </w:rPr>
        <w:t>备案注销手续。</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第九条</w:t>
      </w:r>
      <w:r>
        <w:rPr>
          <w:rFonts w:ascii="黑体" w:eastAsia="黑体" w:hAnsi="黑体" w:cs="宋体" w:hint="eastAsia"/>
          <w:color w:val="000000"/>
          <w:kern w:val="0"/>
          <w:sz w:val="32"/>
          <w:szCs w:val="32"/>
        </w:rPr>
        <w:t xml:space="preserve"> </w:t>
      </w:r>
      <w:r w:rsidRPr="00444DE2">
        <w:rPr>
          <w:rFonts w:ascii="Calibri" w:eastAsia="黑体" w:hAnsi="Calibri" w:cs="Calibri"/>
          <w:color w:val="000000"/>
          <w:kern w:val="0"/>
          <w:sz w:val="32"/>
          <w:szCs w:val="32"/>
        </w:rPr>
        <w:t>  </w:t>
      </w:r>
      <w:r w:rsidRPr="00444DE2">
        <w:rPr>
          <w:rFonts w:ascii="仿宋_GB2312" w:eastAsia="仿宋_GB2312" w:hAnsi="宋体" w:cs="宋体" w:hint="eastAsia"/>
          <w:color w:val="000000"/>
          <w:kern w:val="0"/>
          <w:sz w:val="32"/>
          <w:szCs w:val="32"/>
        </w:rPr>
        <w:t>旗</w:t>
      </w:r>
      <w:r w:rsidRPr="00BC3631">
        <w:rPr>
          <w:rFonts w:ascii="仿宋_GB2312" w:eastAsia="仿宋_GB2312" w:hAnsi="宋体" w:cs="宋体" w:hint="eastAsia"/>
          <w:color w:val="000000"/>
          <w:kern w:val="0"/>
          <w:sz w:val="32"/>
          <w:szCs w:val="32"/>
        </w:rPr>
        <w:t>县级卫生健康部门应当将备案的托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有关信息及时在旗县级官方网站公开，接受社会查询和监督。</w:t>
      </w:r>
    </w:p>
    <w:p w:rsidR="00650383" w:rsidRPr="00BC3631" w:rsidRDefault="00650383" w:rsidP="00650383">
      <w:pPr>
        <w:widowControl/>
        <w:spacing w:line="570" w:lineRule="exact"/>
        <w:ind w:firstLine="645"/>
        <w:jc w:val="left"/>
        <w:rPr>
          <w:rFonts w:ascii="宋体" w:eastAsia="仿宋_GB2312" w:hAnsi="宋体" w:cs="宋体" w:hint="eastAsia"/>
          <w:color w:val="FF0000"/>
          <w:kern w:val="0"/>
          <w:sz w:val="32"/>
          <w:szCs w:val="32"/>
        </w:rPr>
      </w:pPr>
      <w:r w:rsidRPr="00BC3631">
        <w:rPr>
          <w:rFonts w:ascii="黑体" w:eastAsia="黑体" w:hAnsi="黑体" w:cs="宋体" w:hint="eastAsia"/>
          <w:color w:val="000000"/>
          <w:kern w:val="0"/>
          <w:sz w:val="32"/>
          <w:szCs w:val="32"/>
        </w:rPr>
        <w:t>第十条</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444DE2">
        <w:rPr>
          <w:rFonts w:ascii="Calibri" w:eastAsia="黑体" w:hAnsi="Calibri" w:cs="Calibri"/>
          <w:color w:val="000000"/>
          <w:kern w:val="0"/>
          <w:sz w:val="32"/>
          <w:szCs w:val="32"/>
        </w:rPr>
        <w:t>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应当在举办场所的显著位置，公示法人登记证明</w:t>
      </w:r>
      <w:r w:rsidRPr="00BC3631">
        <w:rPr>
          <w:rFonts w:ascii="仿宋_GB2312" w:eastAsia="仿宋_GB2312" w:hAnsi="宋体" w:cs="宋体" w:hint="eastAsia"/>
          <w:color w:val="000000"/>
          <w:kern w:val="0"/>
          <w:sz w:val="32"/>
          <w:szCs w:val="32"/>
        </w:rPr>
        <w:t>。</w:t>
      </w:r>
    </w:p>
    <w:p w:rsidR="00650383" w:rsidRPr="00444DE2" w:rsidRDefault="00650383" w:rsidP="00650383">
      <w:pPr>
        <w:widowControl/>
        <w:spacing w:line="570" w:lineRule="exact"/>
        <w:jc w:val="center"/>
        <w:rPr>
          <w:rFonts w:ascii="宋体" w:hAnsi="宋体" w:cs="宋体"/>
          <w:kern w:val="0"/>
          <w:sz w:val="32"/>
          <w:szCs w:val="32"/>
        </w:rPr>
      </w:pPr>
      <w:r w:rsidRPr="00BC3631">
        <w:rPr>
          <w:rFonts w:ascii="黑体" w:eastAsia="黑体" w:hAnsi="黑体" w:cs="宋体" w:hint="eastAsia"/>
          <w:color w:val="000000"/>
          <w:kern w:val="0"/>
          <w:sz w:val="32"/>
          <w:szCs w:val="32"/>
        </w:rPr>
        <w:t>第三章</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BC3631">
        <w:rPr>
          <w:rFonts w:ascii="Calibri" w:eastAsia="黑体" w:hAnsi="Calibri" w:cs="Calibri"/>
          <w:color w:val="000000"/>
          <w:kern w:val="0"/>
          <w:sz w:val="32"/>
          <w:szCs w:val="32"/>
        </w:rPr>
        <w:t> </w:t>
      </w:r>
      <w:r w:rsidRPr="00BC3631">
        <w:rPr>
          <w:rFonts w:ascii="黑体" w:eastAsia="黑体" w:hAnsi="黑体" w:cs="宋体" w:hint="eastAsia"/>
          <w:color w:val="000000"/>
          <w:kern w:val="0"/>
          <w:sz w:val="32"/>
          <w:szCs w:val="32"/>
        </w:rPr>
        <w:t>收托管理</w:t>
      </w:r>
    </w:p>
    <w:p w:rsidR="00650383" w:rsidRPr="00BC3631" w:rsidRDefault="00650383" w:rsidP="00650383">
      <w:pPr>
        <w:widowControl/>
        <w:spacing w:line="570" w:lineRule="exact"/>
        <w:ind w:firstLine="645"/>
        <w:jc w:val="left"/>
        <w:rPr>
          <w:rFonts w:ascii="宋体" w:hAnsi="宋体" w:cs="宋体"/>
          <w:kern w:val="0"/>
          <w:sz w:val="32"/>
          <w:szCs w:val="32"/>
        </w:rPr>
      </w:pPr>
      <w:r w:rsidRPr="00444DE2">
        <w:rPr>
          <w:rFonts w:ascii="黑体" w:eastAsia="黑体" w:hAnsi="黑体" w:cs="宋体" w:hint="eastAsia"/>
          <w:color w:val="000000"/>
          <w:kern w:val="0"/>
          <w:sz w:val="32"/>
          <w:szCs w:val="32"/>
        </w:rPr>
        <w:t>第十一条</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婴幼儿父母或监护人（以下统称婴幼儿监护人）应当主动向托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提出入托申请，并提交真实的婴幼儿及其监护人的身份证明材料。</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lastRenderedPageBreak/>
        <w:t>第十二条</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应当与婴幼儿监护人签订托</w:t>
      </w:r>
      <w:proofErr w:type="gramStart"/>
      <w:r w:rsidRPr="00444DE2">
        <w:rPr>
          <w:rFonts w:ascii="仿宋_GB2312" w:eastAsia="仿宋_GB2312" w:hAnsi="宋体" w:cs="宋体" w:hint="eastAsia"/>
          <w:color w:val="000000"/>
          <w:kern w:val="0"/>
          <w:sz w:val="32"/>
          <w:szCs w:val="32"/>
        </w:rPr>
        <w:t>育服务</w:t>
      </w:r>
      <w:proofErr w:type="gramEnd"/>
      <w:r w:rsidRPr="00444DE2">
        <w:rPr>
          <w:rFonts w:ascii="仿宋_GB2312" w:eastAsia="仿宋_GB2312" w:hAnsi="宋体" w:cs="宋体" w:hint="eastAsia"/>
          <w:color w:val="000000"/>
          <w:kern w:val="0"/>
          <w:sz w:val="32"/>
          <w:szCs w:val="32"/>
        </w:rPr>
        <w:t>协议，明确双方的责任、权利义务、服务项目、收费标准以及争议纠纷处理办法等内容。</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第十三条</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444DE2">
        <w:rPr>
          <w:rFonts w:ascii="Calibri" w:eastAsia="黑体" w:hAnsi="Calibri" w:cs="Calibri"/>
          <w:color w:val="000000"/>
          <w:kern w:val="0"/>
          <w:sz w:val="32"/>
          <w:szCs w:val="32"/>
        </w:rPr>
        <w:t> </w:t>
      </w:r>
      <w:r w:rsidRPr="00444DE2">
        <w:rPr>
          <w:rFonts w:ascii="仿宋_GB2312" w:eastAsia="仿宋_GB2312" w:hAnsi="宋体" w:cs="宋体" w:hint="eastAsia"/>
          <w:color w:val="000000"/>
          <w:kern w:val="0"/>
          <w:sz w:val="32"/>
          <w:szCs w:val="32"/>
        </w:rPr>
        <w:t>婴幼儿进入托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前，</w:t>
      </w:r>
      <w:r w:rsidRPr="00BC3631">
        <w:rPr>
          <w:rFonts w:ascii="仿宋_GB2312" w:eastAsia="仿宋_GB2312" w:hAnsi="宋体" w:cs="宋体" w:hint="eastAsia"/>
          <w:color w:val="000000"/>
          <w:kern w:val="0"/>
          <w:sz w:val="32"/>
          <w:szCs w:val="32"/>
        </w:rPr>
        <w:t>应当完成适龄的预防接种，经医疗卫生机构健康检查，合格后方可入托；离开机构3个月以上的，返回时应当重新进行健康捡查。</w:t>
      </w:r>
    </w:p>
    <w:p w:rsidR="00650383" w:rsidRPr="00BC3631" w:rsidRDefault="00650383" w:rsidP="00650383">
      <w:pPr>
        <w:widowControl/>
        <w:spacing w:line="570" w:lineRule="exact"/>
        <w:ind w:firstLine="645"/>
        <w:jc w:val="left"/>
        <w:rPr>
          <w:rFonts w:ascii="仿宋_GB2312" w:eastAsia="仿宋_GB2312" w:hAnsi="宋体" w:cs="宋体" w:hint="eastAsia"/>
          <w:color w:val="000000"/>
          <w:kern w:val="0"/>
          <w:sz w:val="32"/>
          <w:szCs w:val="32"/>
        </w:rPr>
      </w:pPr>
      <w:r w:rsidRPr="00BC3631">
        <w:rPr>
          <w:rFonts w:ascii="黑体" w:eastAsia="黑体" w:hAnsi="黑体" w:cs="宋体" w:hint="eastAsia"/>
          <w:color w:val="000000"/>
          <w:kern w:val="0"/>
          <w:sz w:val="32"/>
          <w:szCs w:val="32"/>
        </w:rPr>
        <w:t>第十四条</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收托婴幼儿人数不应超过备案人数。应当建立收托婴幼儿信息管理制度，及时采集、更新，定期向备案机关报送。</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不得对外泄露婴幼儿及其监护人的个人信息。</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第十五条</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444DE2">
        <w:rPr>
          <w:rFonts w:ascii="Calibri" w:eastAsia="黑体" w:hAnsi="Calibri" w:cs="Calibri"/>
          <w:color w:val="000000"/>
          <w:kern w:val="0"/>
          <w:sz w:val="32"/>
          <w:szCs w:val="32"/>
        </w:rPr>
        <w:t>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应当建立与家长联系的制度，定期召开家长会议，接待来访和咨询，帮助家长了解托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的保育照护内容和方法。</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应当成立家长委员会，听取家长委员会有关婴幼儿重要事项的意见和建议。托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应当建立家长开放日制度。</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第十六条</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应当加强与社区的联系与合作，面向社区开展</w:t>
      </w:r>
      <w:r w:rsidRPr="00BC3631">
        <w:rPr>
          <w:rFonts w:ascii="仿宋_GB2312" w:eastAsia="仿宋_GB2312" w:hAnsi="宋体" w:cs="宋体" w:hint="eastAsia"/>
          <w:color w:val="000000"/>
          <w:kern w:val="0"/>
          <w:sz w:val="32"/>
          <w:szCs w:val="32"/>
        </w:rPr>
        <w:t>科学育儿及婴幼儿早期发展知识宣传普及，开展多种形式的服务活动。</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第十七条</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应当建立信息公开制度，定期公示收费项目和标准、保育照护、膳食营养、卫生保健、安全保卫等情况，接受监督。</w:t>
      </w:r>
    </w:p>
    <w:p w:rsidR="00650383" w:rsidRPr="00444DE2" w:rsidRDefault="00650383" w:rsidP="00650383">
      <w:pPr>
        <w:widowControl/>
        <w:spacing w:line="570" w:lineRule="exact"/>
        <w:jc w:val="center"/>
        <w:rPr>
          <w:rFonts w:ascii="宋体" w:hAnsi="宋体" w:cs="宋体"/>
          <w:kern w:val="0"/>
          <w:sz w:val="32"/>
          <w:szCs w:val="32"/>
        </w:rPr>
      </w:pPr>
      <w:r w:rsidRPr="00BC3631">
        <w:rPr>
          <w:rFonts w:ascii="黑体" w:eastAsia="黑体" w:hAnsi="黑体" w:cs="宋体" w:hint="eastAsia"/>
          <w:color w:val="000000"/>
          <w:kern w:val="0"/>
          <w:sz w:val="32"/>
          <w:szCs w:val="32"/>
        </w:rPr>
        <w:t>第四章</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BC3631">
        <w:rPr>
          <w:rFonts w:ascii="Calibri" w:eastAsia="黑体" w:hAnsi="Calibri" w:cs="Calibri"/>
          <w:color w:val="000000"/>
          <w:kern w:val="0"/>
          <w:sz w:val="32"/>
          <w:szCs w:val="32"/>
        </w:rPr>
        <w:t> </w:t>
      </w:r>
      <w:r w:rsidRPr="00BC3631">
        <w:rPr>
          <w:rFonts w:ascii="黑体" w:eastAsia="黑体" w:hAnsi="黑体" w:cs="宋体" w:hint="eastAsia"/>
          <w:color w:val="000000"/>
          <w:kern w:val="0"/>
          <w:sz w:val="32"/>
          <w:szCs w:val="32"/>
        </w:rPr>
        <w:t>保育管理</w:t>
      </w:r>
    </w:p>
    <w:p w:rsidR="00650383" w:rsidRPr="00BC3631" w:rsidRDefault="00650383" w:rsidP="00650383">
      <w:pPr>
        <w:widowControl/>
        <w:spacing w:line="570" w:lineRule="exact"/>
        <w:ind w:firstLine="645"/>
        <w:jc w:val="left"/>
        <w:rPr>
          <w:rFonts w:ascii="宋体" w:hAnsi="宋体" w:cs="宋体"/>
          <w:kern w:val="0"/>
          <w:sz w:val="32"/>
          <w:szCs w:val="32"/>
        </w:rPr>
      </w:pPr>
      <w:r w:rsidRPr="00444DE2">
        <w:rPr>
          <w:rFonts w:ascii="黑体" w:eastAsia="黑体" w:hAnsi="黑体" w:cs="宋体" w:hint="eastAsia"/>
          <w:color w:val="000000"/>
          <w:kern w:val="0"/>
          <w:sz w:val="32"/>
          <w:szCs w:val="32"/>
        </w:rPr>
        <w:lastRenderedPageBreak/>
        <w:t>第十八条</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444DE2">
        <w:rPr>
          <w:rFonts w:ascii="Calibri" w:eastAsia="黑体" w:hAnsi="Calibri" w:cs="Calibri"/>
          <w:color w:val="000000"/>
          <w:kern w:val="0"/>
          <w:sz w:val="32"/>
          <w:szCs w:val="32"/>
        </w:rPr>
        <w:t>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遵循婴幼儿生长发育和心理发展规律，创设适宜的养育环境，科学合理安排婴幼儿的生活，做好饮食、饮水、喂奶、如厕、盥洗、清洁、睡眠、穿脱衣服、游戏活动等服务。应当顺应喂养，科学制定食谱，保证婴幼儿膳食平衡。有特殊喂</w:t>
      </w:r>
      <w:r w:rsidRPr="00BC3631">
        <w:rPr>
          <w:rFonts w:ascii="仿宋_GB2312" w:eastAsia="仿宋_GB2312" w:hAnsi="宋体" w:cs="宋体" w:hint="eastAsia"/>
          <w:color w:val="000000"/>
          <w:kern w:val="0"/>
          <w:sz w:val="32"/>
          <w:szCs w:val="32"/>
        </w:rPr>
        <w:t>养需求的，婴幼儿监护人应当提供书面说明。</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第十九条</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应创设清洁卫生、安全温馨、便于活动的生活环境，提供数量充足的、安全的、能满足多种感知需要的玩具材料，提供给婴幼儿的玩具应当符合</w:t>
      </w:r>
      <w:r w:rsidRPr="00BC3631">
        <w:rPr>
          <w:rFonts w:ascii="仿宋_GB2312" w:eastAsia="仿宋_GB2312" w:hAnsi="宋体" w:cs="宋体" w:hint="eastAsia"/>
          <w:color w:val="000000"/>
          <w:kern w:val="0"/>
          <w:sz w:val="32"/>
          <w:szCs w:val="32"/>
        </w:rPr>
        <w:t>GB6675《玩具安全》系列国家标准。</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设置的活动应当以照护为主，有利于婴幼儿身心健康发展。</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保育人员应当熟知婴幼儿的发展特点，观察了解婴幼儿的需要和情绪变化，给予关爱。</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尊重、顺应婴幼儿生理节律，加强生活护理，培养婴幼儿的自理能力。</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采取以游戏为主要活动形式，鼓励婴幼儿操作、摆弄、探索和交往，丰富幼儿的直接经验。</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将保护婴幼儿生命安全放在首位，及时处理婴幼儿的常见事故，在危险情况下优先救护婴幼儿。</w:t>
      </w:r>
    </w:p>
    <w:p w:rsidR="00650383" w:rsidRPr="00BC3631" w:rsidRDefault="00650383" w:rsidP="00650383">
      <w:pPr>
        <w:widowControl/>
        <w:spacing w:line="570" w:lineRule="exact"/>
        <w:ind w:firstLine="645"/>
        <w:jc w:val="left"/>
        <w:rPr>
          <w:rFonts w:ascii="仿宋_GB2312" w:eastAsia="仿宋_GB2312" w:hAnsi="宋体" w:cs="宋体" w:hint="eastAsia"/>
          <w:color w:val="000000"/>
          <w:kern w:val="0"/>
          <w:sz w:val="32"/>
          <w:szCs w:val="32"/>
        </w:rPr>
      </w:pPr>
      <w:r w:rsidRPr="00BC3631">
        <w:rPr>
          <w:rFonts w:ascii="黑体" w:eastAsia="黑体" w:hAnsi="黑体" w:cs="宋体" w:hint="eastAsia"/>
          <w:color w:val="000000"/>
          <w:kern w:val="0"/>
          <w:sz w:val="32"/>
          <w:szCs w:val="32"/>
        </w:rPr>
        <w:t>第二十条</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444DE2">
        <w:rPr>
          <w:rFonts w:ascii="Calibri" w:eastAsia="黑体" w:hAnsi="Calibri" w:cs="Calibri"/>
          <w:color w:val="000000"/>
          <w:kern w:val="0"/>
          <w:sz w:val="32"/>
          <w:szCs w:val="32"/>
        </w:rPr>
        <w:t>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应做好托育的组织和管理，建立业务档案、信息管理等制度。</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托</w:t>
      </w:r>
      <w:proofErr w:type="gramStart"/>
      <w:r w:rsidRPr="00BC3631">
        <w:rPr>
          <w:rFonts w:ascii="仿宋_GB2312" w:eastAsia="仿宋_GB2312" w:hAnsi="宋体" w:cs="宋体" w:hint="eastAsia"/>
          <w:color w:val="000000"/>
          <w:kern w:val="0"/>
          <w:sz w:val="32"/>
          <w:szCs w:val="32"/>
        </w:rPr>
        <w:t>育服务</w:t>
      </w:r>
      <w:proofErr w:type="gramEnd"/>
      <w:r w:rsidRPr="00BC3631">
        <w:rPr>
          <w:rFonts w:ascii="仿宋_GB2312" w:eastAsia="仿宋_GB2312" w:hAnsi="宋体" w:cs="宋体" w:hint="eastAsia"/>
          <w:color w:val="000000"/>
          <w:kern w:val="0"/>
          <w:sz w:val="32"/>
          <w:szCs w:val="32"/>
        </w:rPr>
        <w:t>应当以游戏为主要活动形式，促进婴幼儿在身体发育、动作、语言、认知、情感与社会适应等方面的</w:t>
      </w:r>
      <w:r w:rsidRPr="00BC3631">
        <w:rPr>
          <w:rFonts w:ascii="仿宋_GB2312" w:eastAsia="仿宋_GB2312" w:hAnsi="宋体" w:cs="宋体" w:hint="eastAsia"/>
          <w:color w:val="000000"/>
          <w:kern w:val="0"/>
          <w:sz w:val="32"/>
          <w:szCs w:val="32"/>
        </w:rPr>
        <w:lastRenderedPageBreak/>
        <w:t>全面发展。要根据婴幼儿不同月龄段的生理和心理发展特点，科学安排婴幼儿作息时间，注意动静结合、室内活动与室外活动结合。活动应以个别、小组活动形式为主，集中统一活动时间不宜过长，便于工作人员多与婴幼儿进行面对面、一对一地个别交流，促进情感关怀。</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应当顺应婴幼儿运动发育规律，充分利用活动场地，提供爬、走、跑、跳等大动作，以及抓握、垒高、涂鸦等精细动作的练习机会。应当保证婴幼儿每天身体活动时间至少3小时，其中户外活动不少于2小时，遇到雾</w:t>
      </w:r>
      <w:proofErr w:type="gramStart"/>
      <w:r w:rsidRPr="00BC3631">
        <w:rPr>
          <w:rFonts w:ascii="仿宋_GB2312" w:eastAsia="仿宋_GB2312" w:hAnsi="宋体" w:cs="宋体" w:hint="eastAsia"/>
          <w:color w:val="000000"/>
          <w:kern w:val="0"/>
          <w:sz w:val="32"/>
          <w:szCs w:val="32"/>
        </w:rPr>
        <w:t>霾</w:t>
      </w:r>
      <w:proofErr w:type="gramEnd"/>
      <w:r w:rsidRPr="00BC3631">
        <w:rPr>
          <w:rFonts w:ascii="仿宋_GB2312" w:eastAsia="仿宋_GB2312" w:hAnsi="宋体" w:cs="宋体" w:hint="eastAsia"/>
          <w:color w:val="000000"/>
          <w:kern w:val="0"/>
          <w:sz w:val="32"/>
          <w:szCs w:val="32"/>
        </w:rPr>
        <w:t>、高温等特殊天气宜酌情减少户外活动时间。</w:t>
      </w:r>
    </w:p>
    <w:p w:rsidR="00650383" w:rsidRPr="00BC3631" w:rsidRDefault="00650383" w:rsidP="00650383">
      <w:pPr>
        <w:autoSpaceDE w:val="0"/>
        <w:autoSpaceDN w:val="0"/>
        <w:adjustRightInd w:val="0"/>
        <w:spacing w:line="570" w:lineRule="exact"/>
        <w:ind w:firstLineChars="200" w:firstLine="640"/>
        <w:jc w:val="left"/>
        <w:rPr>
          <w:rFonts w:ascii="仿宋_GB2312" w:eastAsia="仿宋_GB2312" w:hAnsi="MS Mincho" w:cs="MS Mincho"/>
          <w:color w:val="060606"/>
          <w:kern w:val="0"/>
          <w:sz w:val="32"/>
          <w:szCs w:val="32"/>
        </w:rPr>
      </w:pPr>
      <w:r w:rsidRPr="00BC3631">
        <w:rPr>
          <w:rFonts w:ascii="仿宋_GB2312" w:eastAsia="仿宋_GB2312" w:hAnsi="宋体" w:cs="宋体" w:hint="eastAsia"/>
          <w:color w:val="000000"/>
          <w:kern w:val="0"/>
          <w:sz w:val="32"/>
          <w:szCs w:val="32"/>
        </w:rPr>
        <w:t>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严禁开展违反幼儿生理和心理发展规律、有损婴幼儿身心健康的超前学习或活动；严禁虐待、歧视、体罚或变相体罚等损害婴幼儿身心健康的行为</w:t>
      </w:r>
      <w:r w:rsidRPr="00BC3631">
        <w:rPr>
          <w:rFonts w:ascii="仿宋_GB2312" w:eastAsia="仿宋_GB2312" w:cs="HiddenHorzOCR" w:hint="eastAsia"/>
          <w:color w:val="060606"/>
          <w:kern w:val="0"/>
          <w:sz w:val="32"/>
          <w:szCs w:val="32"/>
        </w:rPr>
        <w:t>;</w:t>
      </w:r>
      <w:r w:rsidRPr="00BC3631">
        <w:rPr>
          <w:rFonts w:ascii="仿宋_GB2312" w:eastAsia="仿宋_GB2312" w:hAnsi="微软雅黑" w:cs="微软雅黑" w:hint="eastAsia"/>
          <w:color w:val="060606"/>
          <w:kern w:val="0"/>
          <w:sz w:val="32"/>
          <w:szCs w:val="32"/>
        </w:rPr>
        <w:t>严</w:t>
      </w:r>
      <w:r w:rsidRPr="00BC3631">
        <w:rPr>
          <w:rFonts w:ascii="仿宋_GB2312" w:eastAsia="仿宋_GB2312" w:hAnsi="MS Mincho" w:cs="MS Mincho" w:hint="eastAsia"/>
          <w:color w:val="060606"/>
          <w:kern w:val="0"/>
          <w:sz w:val="32"/>
          <w:szCs w:val="32"/>
        </w:rPr>
        <w:t>禁</w:t>
      </w:r>
      <w:proofErr w:type="gramStart"/>
      <w:r w:rsidRPr="00BC3631">
        <w:rPr>
          <w:rFonts w:ascii="仿宋_GB2312" w:eastAsia="仿宋_GB2312" w:hAnsi="微软雅黑" w:cs="微软雅黑" w:hint="eastAsia"/>
          <w:color w:val="060606"/>
          <w:kern w:val="0"/>
          <w:sz w:val="32"/>
          <w:szCs w:val="32"/>
        </w:rPr>
        <w:t>诱</w:t>
      </w:r>
      <w:proofErr w:type="gramEnd"/>
      <w:r w:rsidRPr="00BC3631">
        <w:rPr>
          <w:rFonts w:ascii="仿宋_GB2312" w:eastAsia="仿宋_GB2312" w:hAnsi="MS Mincho" w:cs="MS Mincho" w:hint="eastAsia"/>
          <w:color w:val="060606"/>
          <w:kern w:val="0"/>
          <w:sz w:val="32"/>
          <w:szCs w:val="32"/>
        </w:rPr>
        <w:t>哄幼儿</w:t>
      </w:r>
      <w:r w:rsidRPr="00BC3631">
        <w:rPr>
          <w:rFonts w:ascii="仿宋_GB2312" w:eastAsia="仿宋_GB2312" w:hAnsi="微软雅黑" w:cs="微软雅黑" w:hint="eastAsia"/>
          <w:color w:val="060606"/>
          <w:kern w:val="0"/>
          <w:sz w:val="32"/>
          <w:szCs w:val="32"/>
        </w:rPr>
        <w:t>观</w:t>
      </w:r>
      <w:r w:rsidRPr="00BC3631">
        <w:rPr>
          <w:rFonts w:ascii="仿宋_GB2312" w:eastAsia="仿宋_GB2312" w:hAnsi="MS Mincho" w:cs="MS Mincho" w:hint="eastAsia"/>
          <w:color w:val="060606"/>
          <w:kern w:val="0"/>
          <w:sz w:val="32"/>
          <w:szCs w:val="32"/>
        </w:rPr>
        <w:t>看不利于眼及</w:t>
      </w:r>
      <w:r w:rsidRPr="00BC3631">
        <w:rPr>
          <w:rFonts w:ascii="仿宋_GB2312" w:eastAsia="仿宋_GB2312" w:hAnsi="微软雅黑" w:cs="微软雅黑" w:hint="eastAsia"/>
          <w:color w:val="060606"/>
          <w:kern w:val="0"/>
          <w:sz w:val="32"/>
          <w:szCs w:val="32"/>
        </w:rPr>
        <w:t>视</w:t>
      </w:r>
      <w:r w:rsidRPr="00BC3631">
        <w:rPr>
          <w:rFonts w:ascii="仿宋_GB2312" w:eastAsia="仿宋_GB2312" w:hAnsi="MS Mincho" w:cs="MS Mincho" w:hint="eastAsia"/>
          <w:color w:val="060606"/>
          <w:kern w:val="0"/>
          <w:sz w:val="32"/>
          <w:szCs w:val="32"/>
        </w:rPr>
        <w:t>力</w:t>
      </w:r>
      <w:r w:rsidRPr="00BC3631">
        <w:rPr>
          <w:rFonts w:ascii="仿宋_GB2312" w:eastAsia="仿宋_GB2312" w:hAnsi="微软雅黑" w:cs="微软雅黑" w:hint="eastAsia"/>
          <w:color w:val="060606"/>
          <w:kern w:val="0"/>
          <w:sz w:val="32"/>
          <w:szCs w:val="32"/>
        </w:rPr>
        <w:t>发</w:t>
      </w:r>
      <w:r w:rsidRPr="00BC3631">
        <w:rPr>
          <w:rFonts w:ascii="仿宋_GB2312" w:eastAsia="仿宋_GB2312" w:hAnsi="MS Mincho" w:cs="MS Mincho" w:hint="eastAsia"/>
          <w:color w:val="060606"/>
          <w:kern w:val="0"/>
          <w:sz w:val="32"/>
          <w:szCs w:val="32"/>
        </w:rPr>
        <w:t>育的</w:t>
      </w:r>
      <w:r w:rsidRPr="00BC3631">
        <w:rPr>
          <w:rFonts w:ascii="仿宋_GB2312" w:eastAsia="仿宋_GB2312" w:hAnsi="微软雅黑" w:cs="微软雅黑" w:hint="eastAsia"/>
          <w:color w:val="060606"/>
          <w:kern w:val="0"/>
          <w:sz w:val="32"/>
          <w:szCs w:val="32"/>
        </w:rPr>
        <w:t>电</w:t>
      </w:r>
      <w:r w:rsidRPr="00BC3631">
        <w:rPr>
          <w:rFonts w:ascii="仿宋_GB2312" w:eastAsia="仿宋_GB2312" w:hAnsi="MS Mincho" w:cs="MS Mincho" w:hint="eastAsia"/>
          <w:color w:val="060606"/>
          <w:kern w:val="0"/>
          <w:sz w:val="32"/>
          <w:szCs w:val="32"/>
        </w:rPr>
        <w:t>子</w:t>
      </w:r>
      <w:r w:rsidRPr="00BC3631">
        <w:rPr>
          <w:rFonts w:ascii="仿宋_GB2312" w:eastAsia="仿宋_GB2312" w:hAnsi="微软雅黑" w:cs="微软雅黑" w:hint="eastAsia"/>
          <w:color w:val="060606"/>
          <w:kern w:val="0"/>
          <w:sz w:val="32"/>
          <w:szCs w:val="32"/>
        </w:rPr>
        <w:t>视频节</w:t>
      </w:r>
      <w:r w:rsidRPr="00BC3631">
        <w:rPr>
          <w:rFonts w:ascii="仿宋_GB2312" w:eastAsia="仿宋_GB2312" w:hAnsi="MS Mincho" w:cs="MS Mincho" w:hint="eastAsia"/>
          <w:color w:val="060606"/>
          <w:kern w:val="0"/>
          <w:sz w:val="32"/>
          <w:szCs w:val="32"/>
        </w:rPr>
        <w:t>目。</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第二十一条</w:t>
      </w:r>
      <w:r>
        <w:rPr>
          <w:rFonts w:ascii="黑体" w:eastAsia="黑体" w:hAnsi="黑体" w:cs="宋体" w:hint="eastAsia"/>
          <w:color w:val="000000"/>
          <w:kern w:val="0"/>
          <w:sz w:val="32"/>
          <w:szCs w:val="32"/>
        </w:rPr>
        <w:t xml:space="preserve"> </w:t>
      </w:r>
      <w:r w:rsidRPr="00444DE2">
        <w:rPr>
          <w:rFonts w:ascii="Calibri" w:eastAsia="黑体" w:hAnsi="Calibri" w:cs="Calibri"/>
          <w:color w:val="000000"/>
          <w:kern w:val="0"/>
          <w:sz w:val="32"/>
          <w:szCs w:val="32"/>
        </w:rPr>
        <w:t>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应当建立婴幼儿照护服务日常记录和反馈制度，定期与婴幼儿监护人沟通婴幼儿</w:t>
      </w:r>
      <w:r w:rsidRPr="00BC3631">
        <w:rPr>
          <w:rFonts w:ascii="仿宋_GB2312" w:eastAsia="仿宋_GB2312" w:hAnsi="宋体" w:cs="宋体" w:hint="eastAsia"/>
          <w:color w:val="000000"/>
          <w:kern w:val="0"/>
          <w:sz w:val="32"/>
          <w:szCs w:val="32"/>
        </w:rPr>
        <w:t>发展情况。主动与婴幼儿家庭沟通合作，建立托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与婴幼儿父母日常联系制度，指导婴幼儿父母提高科学育儿能力。</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鼓励托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开展婴幼儿与家长的亲子互动活动，每月至少组织一次群</w:t>
      </w:r>
      <w:proofErr w:type="gramStart"/>
      <w:r w:rsidRPr="00BC3631">
        <w:rPr>
          <w:rFonts w:ascii="仿宋_GB2312" w:eastAsia="仿宋_GB2312" w:hAnsi="宋体" w:cs="宋体" w:hint="eastAsia"/>
          <w:color w:val="000000"/>
          <w:kern w:val="0"/>
          <w:sz w:val="32"/>
          <w:szCs w:val="32"/>
        </w:rPr>
        <w:t>体家长</w:t>
      </w:r>
      <w:proofErr w:type="gramEnd"/>
      <w:r w:rsidRPr="00BC3631">
        <w:rPr>
          <w:rFonts w:ascii="仿宋_GB2312" w:eastAsia="仿宋_GB2312" w:hAnsi="宋体" w:cs="宋体" w:hint="eastAsia"/>
          <w:color w:val="000000"/>
          <w:kern w:val="0"/>
          <w:sz w:val="32"/>
          <w:szCs w:val="32"/>
        </w:rPr>
        <w:t>育儿互动活动。</w:t>
      </w:r>
    </w:p>
    <w:p w:rsidR="00650383" w:rsidRPr="00444DE2" w:rsidRDefault="00650383" w:rsidP="00650383">
      <w:pPr>
        <w:widowControl/>
        <w:spacing w:line="570" w:lineRule="exact"/>
        <w:jc w:val="center"/>
        <w:rPr>
          <w:rFonts w:ascii="宋体" w:eastAsia="黑体" w:hAnsi="宋体" w:cs="宋体" w:hint="eastAsia"/>
          <w:color w:val="FF0000"/>
          <w:kern w:val="0"/>
          <w:sz w:val="32"/>
          <w:szCs w:val="32"/>
        </w:rPr>
      </w:pPr>
      <w:r w:rsidRPr="00BC3631">
        <w:rPr>
          <w:rFonts w:ascii="黑体" w:eastAsia="黑体" w:hAnsi="黑体" w:cs="宋体" w:hint="eastAsia"/>
          <w:color w:val="000000"/>
          <w:kern w:val="0"/>
          <w:sz w:val="32"/>
          <w:szCs w:val="32"/>
        </w:rPr>
        <w:t xml:space="preserve">第五章 </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BC3631">
        <w:rPr>
          <w:rFonts w:ascii="黑体" w:eastAsia="黑体" w:hAnsi="黑体" w:cs="宋体" w:hint="eastAsia"/>
          <w:color w:val="000000"/>
          <w:kern w:val="0"/>
          <w:sz w:val="32"/>
          <w:szCs w:val="32"/>
        </w:rPr>
        <w:t>健康管理</w:t>
      </w:r>
    </w:p>
    <w:p w:rsidR="00650383" w:rsidRPr="00BC3631" w:rsidRDefault="00650383" w:rsidP="00650383">
      <w:pPr>
        <w:widowControl/>
        <w:spacing w:line="570" w:lineRule="exact"/>
        <w:ind w:firstLine="645"/>
        <w:jc w:val="left"/>
        <w:rPr>
          <w:rFonts w:ascii="宋体" w:hAnsi="宋体" w:cs="宋体"/>
          <w:kern w:val="0"/>
          <w:sz w:val="32"/>
          <w:szCs w:val="32"/>
        </w:rPr>
      </w:pPr>
      <w:r w:rsidRPr="00444DE2">
        <w:rPr>
          <w:rFonts w:ascii="黑体" w:eastAsia="黑体" w:hAnsi="黑体" w:cs="宋体" w:hint="eastAsia"/>
          <w:color w:val="000000"/>
          <w:kern w:val="0"/>
          <w:sz w:val="32"/>
          <w:szCs w:val="32"/>
        </w:rPr>
        <w:t>第二十二条</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应当严格执行国家有关法律法规，保障饮食饮水卫生及环境安全，做好婴幼儿和工作人员的健康管理。</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lastRenderedPageBreak/>
        <w:t>第二十三条</w:t>
      </w:r>
      <w:r w:rsidRPr="00BC3631">
        <w:rPr>
          <w:rFonts w:ascii="Calibri" w:eastAsia="黑体" w:hAnsi="Calibri" w:cs="Calibri"/>
          <w:color w:val="000000"/>
          <w:kern w:val="0"/>
          <w:sz w:val="32"/>
          <w:szCs w:val="32"/>
        </w:rPr>
        <w:t> </w:t>
      </w:r>
      <w:r>
        <w:rPr>
          <w:rFonts w:ascii="Calibri" w:eastAsia="黑体" w:hAnsi="Calibri" w:cs="Calibri" w:hint="eastAsia"/>
          <w:color w:val="000000"/>
          <w:kern w:val="0"/>
          <w:sz w:val="32"/>
          <w:szCs w:val="32"/>
        </w:rPr>
        <w:t xml:space="preserve"> </w:t>
      </w:r>
      <w:r w:rsidRPr="00444DE2">
        <w:rPr>
          <w:rFonts w:ascii="Calibri" w:eastAsia="黑体" w:hAnsi="Calibri" w:cs="Calibri"/>
          <w:color w:val="000000"/>
          <w:kern w:val="0"/>
          <w:sz w:val="32"/>
          <w:szCs w:val="32"/>
        </w:rPr>
        <w:t>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应建立健全各项卫生保健制度，做好婴幼儿和工作人员的健康管理，加强环境卫生工作。</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Pr="00444DE2">
        <w:rPr>
          <w:rFonts w:ascii="仿宋_GB2312" w:eastAsia="仿宋_GB2312" w:hAnsi="宋体" w:cs="宋体" w:hint="eastAsia"/>
          <w:color w:val="000000"/>
          <w:kern w:val="0"/>
          <w:sz w:val="32"/>
          <w:szCs w:val="32"/>
        </w:rPr>
        <w:t>健康检查制度。建立婴幼儿入托健康检查、定期健康检查、晨</w:t>
      </w:r>
      <w:proofErr w:type="gramStart"/>
      <w:r w:rsidRPr="00444DE2">
        <w:rPr>
          <w:rFonts w:ascii="仿宋_GB2312" w:eastAsia="仿宋_GB2312" w:hAnsi="宋体" w:cs="宋体" w:hint="eastAsia"/>
          <w:color w:val="000000"/>
          <w:kern w:val="0"/>
          <w:sz w:val="32"/>
          <w:szCs w:val="32"/>
        </w:rPr>
        <w:t>午检以及</w:t>
      </w:r>
      <w:proofErr w:type="gramEnd"/>
      <w:r w:rsidRPr="00444DE2">
        <w:rPr>
          <w:rFonts w:ascii="仿宋_GB2312" w:eastAsia="仿宋_GB2312" w:hAnsi="宋体" w:cs="宋体" w:hint="eastAsia"/>
          <w:color w:val="000000"/>
          <w:kern w:val="0"/>
          <w:sz w:val="32"/>
          <w:szCs w:val="32"/>
        </w:rPr>
        <w:t>全日健康观</w:t>
      </w:r>
      <w:r w:rsidRPr="00BC3631">
        <w:rPr>
          <w:rFonts w:ascii="仿宋_GB2312" w:eastAsia="仿宋_GB2312" w:hAnsi="宋体" w:cs="宋体" w:hint="eastAsia"/>
          <w:color w:val="000000"/>
          <w:kern w:val="0"/>
          <w:sz w:val="32"/>
          <w:szCs w:val="32"/>
        </w:rPr>
        <w:t>察制度、婴幼儿健康档案管理制度，从业人员上岗体检、在岗定期体检和健康管理制度。</w:t>
      </w:r>
    </w:p>
    <w:p w:rsidR="00650383" w:rsidRPr="00BC3631" w:rsidRDefault="00650383" w:rsidP="00650383">
      <w:pPr>
        <w:widowControl/>
        <w:spacing w:line="570" w:lineRule="exact"/>
        <w:ind w:firstLine="645"/>
        <w:jc w:val="left"/>
        <w:rPr>
          <w:rFonts w:ascii="仿宋_GB2312" w:eastAsia="仿宋_GB2312" w:hAnsi="宋体" w:cs="宋体" w:hint="eastAsia"/>
          <w:color w:val="000000"/>
          <w:kern w:val="0"/>
          <w:sz w:val="32"/>
          <w:szCs w:val="32"/>
        </w:rPr>
      </w:pPr>
      <w:r w:rsidRPr="00BC3631">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sidRPr="00444DE2">
        <w:rPr>
          <w:rFonts w:ascii="仿宋_GB2312" w:eastAsia="仿宋_GB2312" w:hAnsi="宋体" w:cs="宋体" w:hint="eastAsia"/>
          <w:color w:val="000000"/>
          <w:kern w:val="0"/>
          <w:sz w:val="32"/>
          <w:szCs w:val="32"/>
        </w:rPr>
        <w:t>卫生与消毒制度。做好环境卫生、个人卫生和预防性消毒工作。</w:t>
      </w:r>
    </w:p>
    <w:p w:rsidR="00650383" w:rsidRPr="00BC3631" w:rsidRDefault="00650383" w:rsidP="00650383">
      <w:pPr>
        <w:widowControl/>
        <w:spacing w:line="570" w:lineRule="exact"/>
        <w:ind w:firstLine="645"/>
        <w:jc w:val="left"/>
        <w:rPr>
          <w:rFonts w:ascii="仿宋_GB2312" w:eastAsia="仿宋_GB2312" w:hAnsi="宋体" w:cs="宋体" w:hint="eastAsia"/>
          <w:color w:val="000000"/>
          <w:kern w:val="0"/>
          <w:sz w:val="32"/>
          <w:szCs w:val="32"/>
        </w:rPr>
      </w:pPr>
      <w:r w:rsidRPr="00BC3631">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Pr="00444DE2">
        <w:rPr>
          <w:rFonts w:ascii="仿宋_GB2312" w:eastAsia="仿宋_GB2312" w:hAnsi="宋体" w:cs="宋体" w:hint="eastAsia"/>
          <w:color w:val="000000"/>
          <w:kern w:val="0"/>
          <w:sz w:val="32"/>
          <w:szCs w:val="32"/>
        </w:rPr>
        <w:t>传染病预防和管理制度。加强健康教育宣传，做好预防接种工作。对疑似和确诊病儿及时隔离，做好疾病预防控制和婴幼儿健康管理工作。</w:t>
      </w:r>
    </w:p>
    <w:p w:rsidR="00650383" w:rsidRPr="00BC3631" w:rsidRDefault="00650383" w:rsidP="00650383">
      <w:pPr>
        <w:widowControl/>
        <w:spacing w:line="570" w:lineRule="exact"/>
        <w:ind w:firstLine="645"/>
        <w:jc w:val="left"/>
        <w:rPr>
          <w:rFonts w:ascii="仿宋_GB2312" w:eastAsia="仿宋_GB2312" w:hAnsi="宋体" w:cs="宋体" w:hint="eastAsia"/>
          <w:color w:val="000000"/>
          <w:kern w:val="0"/>
          <w:sz w:val="32"/>
          <w:szCs w:val="32"/>
        </w:rPr>
      </w:pPr>
      <w:r w:rsidRPr="00BC3631">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w:t>
      </w:r>
      <w:r w:rsidRPr="00444DE2">
        <w:rPr>
          <w:rFonts w:ascii="仿宋_GB2312" w:eastAsia="仿宋_GB2312" w:hAnsi="宋体" w:cs="宋体" w:hint="eastAsia"/>
          <w:color w:val="000000"/>
          <w:kern w:val="0"/>
          <w:sz w:val="32"/>
          <w:szCs w:val="32"/>
        </w:rPr>
        <w:t>食品安全管理制度。为婴幼儿提供的食品和饮用水应当符合国家有关食品卫生标准和规范的要求，保障饮食安全。</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w:t>
      </w:r>
      <w:r w:rsidRPr="00444DE2">
        <w:rPr>
          <w:rFonts w:ascii="仿宋_GB2312" w:eastAsia="仿宋_GB2312" w:hAnsi="宋体" w:cs="宋体" w:hint="eastAsia"/>
          <w:color w:val="000000"/>
          <w:kern w:val="0"/>
          <w:sz w:val="32"/>
          <w:szCs w:val="32"/>
        </w:rPr>
        <w:t>用药管理制度。婴幼儿患病期间应当在医院接受治疗或在家护理。未经婴幼儿监护人签字确认，托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不得给婴幼儿用药。</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w:t>
      </w:r>
      <w:r w:rsidRPr="00444DE2">
        <w:rPr>
          <w:rFonts w:ascii="仿宋_GB2312" w:eastAsia="仿宋_GB2312" w:hAnsi="宋体" w:cs="宋体" w:hint="eastAsia"/>
          <w:color w:val="000000"/>
          <w:kern w:val="0"/>
          <w:sz w:val="32"/>
          <w:szCs w:val="32"/>
        </w:rPr>
        <w:t>报告制度。发现婴幼儿身体、精神、行为异常时，应当及时通知婴幼儿监护人。发现婴幼儿遭受或疑似遭受家庭暴力的，应当依法及时向公安机关报案。</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w:t>
      </w:r>
      <w:r w:rsidRPr="00444DE2">
        <w:rPr>
          <w:rFonts w:ascii="仿宋_GB2312" w:eastAsia="仿宋_GB2312" w:hAnsi="宋体" w:cs="宋体" w:hint="eastAsia"/>
          <w:color w:val="000000"/>
          <w:kern w:val="0"/>
          <w:sz w:val="32"/>
          <w:szCs w:val="32"/>
        </w:rPr>
        <w:t>工作人员健康管理制度。托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工作人员上岗前，应当经医疗卫生机构进行健康检查，合格后方可上岗。</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lastRenderedPageBreak/>
        <w:t>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工作人员须每年进行1次健康检查，持有效的健康证明上岗。工作人员患有可能影响婴幼儿健康的疾病时，应当立即离岗，须持有医疗卫生机构出具的诊断证明和病历，待取得健康合格证明后，方可返岗工作。</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精神障碍患者、有精神病史者、有犯罪吸毒记录者、</w:t>
      </w:r>
      <w:r w:rsidRPr="00BC3631">
        <w:rPr>
          <w:rFonts w:ascii="仿宋_GB2312" w:eastAsia="仿宋_GB2312" w:hAnsi="MS Mincho" w:cs="MS Mincho" w:hint="eastAsia"/>
          <w:color w:val="060606"/>
          <w:kern w:val="0"/>
          <w:sz w:val="32"/>
          <w:szCs w:val="32"/>
        </w:rPr>
        <w:t>有虐待、</w:t>
      </w:r>
      <w:r w:rsidRPr="00BC3631">
        <w:rPr>
          <w:rFonts w:ascii="仿宋_GB2312" w:eastAsia="仿宋_GB2312" w:hAnsi="微软雅黑" w:cs="微软雅黑" w:hint="eastAsia"/>
          <w:color w:val="060606"/>
          <w:kern w:val="0"/>
          <w:sz w:val="32"/>
          <w:szCs w:val="32"/>
        </w:rPr>
        <w:t>遗</w:t>
      </w:r>
      <w:r w:rsidRPr="00BC3631">
        <w:rPr>
          <w:rFonts w:ascii="仿宋_GB2312" w:eastAsia="仿宋_GB2312" w:hAnsi="MS Mincho" w:cs="MS Mincho" w:hint="eastAsia"/>
          <w:color w:val="060606"/>
          <w:kern w:val="0"/>
          <w:sz w:val="32"/>
          <w:szCs w:val="32"/>
        </w:rPr>
        <w:t>弃儿童等行</w:t>
      </w:r>
      <w:r w:rsidRPr="00BC3631">
        <w:rPr>
          <w:rFonts w:ascii="仿宋_GB2312" w:eastAsia="仿宋_GB2312" w:hAnsi="微软雅黑" w:cs="微软雅黑" w:hint="eastAsia"/>
          <w:color w:val="060606"/>
          <w:kern w:val="0"/>
          <w:sz w:val="32"/>
          <w:szCs w:val="32"/>
        </w:rPr>
        <w:t>为记录</w:t>
      </w:r>
      <w:r w:rsidRPr="00BC3631">
        <w:rPr>
          <w:rFonts w:ascii="仿宋_GB2312" w:eastAsia="仿宋_GB2312" w:hAnsi="MS Mincho" w:cs="MS Mincho" w:hint="eastAsia"/>
          <w:color w:val="060606"/>
          <w:kern w:val="0"/>
          <w:sz w:val="32"/>
          <w:szCs w:val="32"/>
        </w:rPr>
        <w:t>者，以及有吸烟、酗酒等不良</w:t>
      </w:r>
      <w:r w:rsidRPr="00BC3631">
        <w:rPr>
          <w:rFonts w:ascii="仿宋_GB2312" w:eastAsia="仿宋_GB2312" w:hAnsi="微软雅黑" w:cs="微软雅黑" w:hint="eastAsia"/>
          <w:color w:val="060606"/>
          <w:kern w:val="0"/>
          <w:sz w:val="32"/>
          <w:szCs w:val="32"/>
        </w:rPr>
        <w:t>习惯</w:t>
      </w:r>
      <w:r w:rsidRPr="00BC3631">
        <w:rPr>
          <w:rFonts w:ascii="仿宋_GB2312" w:eastAsia="仿宋_GB2312" w:hAnsi="MS Mincho" w:cs="MS Mincho" w:hint="eastAsia"/>
          <w:color w:val="060606"/>
          <w:kern w:val="0"/>
          <w:sz w:val="32"/>
          <w:szCs w:val="32"/>
        </w:rPr>
        <w:t>者</w:t>
      </w:r>
      <w:r w:rsidRPr="00BC3631">
        <w:rPr>
          <w:rFonts w:ascii="仿宋_GB2312" w:eastAsia="仿宋_GB2312" w:hAnsi="宋体" w:cs="宋体" w:hint="eastAsia"/>
          <w:color w:val="000000"/>
          <w:kern w:val="0"/>
          <w:sz w:val="32"/>
          <w:szCs w:val="32"/>
        </w:rPr>
        <w:t>不得在托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工作。</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第二十四条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预防控制传染病，保障婴幼儿的身心健康。各级妇幼保健机构、疾病预防控制机构和社区卫生服务机构等要依职责加强托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卫生保健服务的业务指导。卫生监督执法机构依法对饮用水卫生、传染病预防和控制等工作进行监督检查。</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第二十五条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提供膳食服务的托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根据婴幼儿的生理需求，制订科学营养的膳食计划，编制营养合理、平衡的食谱，提供安全卫生、易于消化吸收、清淡可口、健康的膳食。做好食物过敏婴幼儿的登记工作，提供餐点时应当避免婴幼儿食物过敏。饮用水和各类食物每</w:t>
      </w:r>
      <w:r w:rsidRPr="00BC3631">
        <w:rPr>
          <w:rFonts w:ascii="仿宋_GB2312" w:eastAsia="仿宋_GB2312" w:hAnsi="宋体" w:cs="宋体" w:hint="eastAsia"/>
          <w:color w:val="000000"/>
          <w:kern w:val="0"/>
          <w:sz w:val="32"/>
          <w:szCs w:val="32"/>
        </w:rPr>
        <w:t>日参考摄入量应当符合国家有关卫生保健标准和规范。</w:t>
      </w:r>
    </w:p>
    <w:p w:rsidR="00650383" w:rsidRPr="00BC3631" w:rsidRDefault="00650383" w:rsidP="00650383">
      <w:pPr>
        <w:widowControl/>
        <w:spacing w:line="570" w:lineRule="exact"/>
        <w:ind w:firstLineChars="200" w:firstLine="640"/>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提供膳食服务的托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应当每周向家长公示婴幼儿带量食谱，定期计算和分析婴幼儿的进食量和营养素摄取量，保证婴幼儿膳食营养。</w:t>
      </w:r>
    </w:p>
    <w:p w:rsidR="00650383" w:rsidRPr="00444DE2" w:rsidRDefault="00650383" w:rsidP="00650383">
      <w:pPr>
        <w:widowControl/>
        <w:spacing w:line="570" w:lineRule="exact"/>
        <w:jc w:val="center"/>
        <w:rPr>
          <w:rFonts w:ascii="宋体" w:hAnsi="宋体" w:cs="宋体"/>
          <w:kern w:val="0"/>
          <w:sz w:val="32"/>
          <w:szCs w:val="32"/>
        </w:rPr>
      </w:pPr>
      <w:r w:rsidRPr="00BC3631">
        <w:rPr>
          <w:rFonts w:ascii="黑体" w:eastAsia="黑体" w:hAnsi="黑体" w:cs="宋体" w:hint="eastAsia"/>
          <w:color w:val="000000"/>
          <w:kern w:val="0"/>
          <w:sz w:val="32"/>
          <w:szCs w:val="32"/>
        </w:rPr>
        <w:t>第六章</w:t>
      </w:r>
      <w:r>
        <w:rPr>
          <w:rFonts w:ascii="Calibri" w:eastAsia="黑体" w:hAnsi="Calibri" w:cs="Calibri" w:hint="eastAsia"/>
          <w:color w:val="000000"/>
          <w:kern w:val="0"/>
          <w:sz w:val="32"/>
          <w:szCs w:val="32"/>
        </w:rPr>
        <w:t xml:space="preserve">  </w:t>
      </w:r>
      <w:r w:rsidRPr="00BC3631">
        <w:rPr>
          <w:rFonts w:ascii="黑体" w:eastAsia="黑体" w:hAnsi="黑体" w:cs="宋体" w:hint="eastAsia"/>
          <w:color w:val="000000"/>
          <w:kern w:val="0"/>
          <w:sz w:val="32"/>
          <w:szCs w:val="32"/>
        </w:rPr>
        <w:t>安全管理</w:t>
      </w:r>
    </w:p>
    <w:p w:rsidR="00650383" w:rsidRPr="00BC3631" w:rsidRDefault="00650383" w:rsidP="00650383">
      <w:pPr>
        <w:widowControl/>
        <w:spacing w:line="570" w:lineRule="exact"/>
        <w:ind w:firstLine="645"/>
        <w:jc w:val="left"/>
        <w:rPr>
          <w:rFonts w:ascii="宋体" w:hAnsi="宋体" w:cs="宋体"/>
          <w:kern w:val="0"/>
          <w:sz w:val="32"/>
          <w:szCs w:val="32"/>
        </w:rPr>
      </w:pPr>
      <w:r w:rsidRPr="00444DE2">
        <w:rPr>
          <w:rFonts w:ascii="黑体" w:eastAsia="黑体" w:hAnsi="黑体" w:cs="宋体" w:hint="eastAsia"/>
          <w:color w:val="000000"/>
          <w:kern w:val="0"/>
          <w:sz w:val="32"/>
          <w:szCs w:val="32"/>
        </w:rPr>
        <w:t>第二十六条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法定代表人是机构安全和卫生保健工作的第一责任人。托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应当落实安全管理主体</w:t>
      </w:r>
      <w:r w:rsidRPr="00444DE2">
        <w:rPr>
          <w:rFonts w:ascii="仿宋_GB2312" w:eastAsia="仿宋_GB2312" w:hAnsi="宋体" w:cs="宋体" w:hint="eastAsia"/>
          <w:color w:val="000000"/>
          <w:kern w:val="0"/>
          <w:sz w:val="32"/>
          <w:szCs w:val="32"/>
        </w:rPr>
        <w:lastRenderedPageBreak/>
        <w:t>责任，建立健全安全防护措施和检查制度，配备必要的安保人员和</w:t>
      </w:r>
      <w:proofErr w:type="gramStart"/>
      <w:r w:rsidRPr="00444DE2">
        <w:rPr>
          <w:rFonts w:ascii="仿宋_GB2312" w:eastAsia="仿宋_GB2312" w:hAnsi="宋体" w:cs="宋体" w:hint="eastAsia"/>
          <w:color w:val="000000"/>
          <w:kern w:val="0"/>
          <w:sz w:val="32"/>
          <w:szCs w:val="32"/>
        </w:rPr>
        <w:t>物防</w:t>
      </w:r>
      <w:proofErr w:type="gramEnd"/>
      <w:r w:rsidRPr="00444DE2">
        <w:rPr>
          <w:rFonts w:ascii="仿宋_GB2312" w:eastAsia="仿宋_GB2312" w:hAnsi="宋体" w:cs="宋体" w:hint="eastAsia"/>
          <w:color w:val="000000"/>
          <w:kern w:val="0"/>
          <w:sz w:val="32"/>
          <w:szCs w:val="32"/>
        </w:rPr>
        <w:t>、技防设施。</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第二十七条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应当建立健全门卫、房屋、设备、消防、交通、婴幼儿接送交接、活动组织和婴幼儿就寝值守等各项安全防护制度。</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w:t>
      </w:r>
      <w:r w:rsidRPr="00444DE2">
        <w:rPr>
          <w:rFonts w:ascii="仿宋_GB2312" w:eastAsia="仿宋_GB2312" w:hAnsi="宋体" w:cs="宋体" w:hint="eastAsia"/>
          <w:color w:val="000000"/>
          <w:kern w:val="0"/>
          <w:sz w:val="32"/>
          <w:szCs w:val="32"/>
        </w:rPr>
        <w:t>安全责任制。加强对举办场所、活动场地和设施设备的安全检查，落实各项安全防范措施，执行日巡查制度，做好安全巡查记录，及时消除安全隐患。</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w:t>
      </w:r>
      <w:r w:rsidRPr="00444DE2">
        <w:rPr>
          <w:rFonts w:ascii="仿宋_GB2312" w:eastAsia="仿宋_GB2312" w:hAnsi="宋体" w:cs="宋体" w:hint="eastAsia"/>
          <w:color w:val="000000"/>
          <w:kern w:val="0"/>
          <w:sz w:val="32"/>
          <w:szCs w:val="32"/>
        </w:rPr>
        <w:t>婴幼儿接送制度。婴幼儿应当由婴幼儿监护人或其委托的成年人接送。</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w:t>
      </w:r>
      <w:r w:rsidRPr="00444DE2">
        <w:rPr>
          <w:rFonts w:ascii="仿宋_GB2312" w:eastAsia="仿宋_GB2312" w:hAnsi="宋体" w:cs="宋体" w:hint="eastAsia"/>
          <w:color w:val="000000"/>
          <w:kern w:val="0"/>
          <w:sz w:val="32"/>
          <w:szCs w:val="32"/>
        </w:rPr>
        <w:t>环境安全检查制度。托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的房屋、设施设备、装修装饰材料、用品用具和玩教具材料等应当符合国家相关安全质量标准和环保标准，定期进行检查维护。严禁设置、放置威胁婴幼儿安全的设施、设备和物品；严禁使用有毒、有害物质制作的教具、玩具。</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w:t>
      </w:r>
      <w:r w:rsidRPr="00444DE2">
        <w:rPr>
          <w:rFonts w:ascii="仿宋_GB2312" w:eastAsia="仿宋_GB2312" w:hAnsi="宋体" w:cs="宋体" w:hint="eastAsia"/>
          <w:color w:val="000000"/>
          <w:kern w:val="0"/>
          <w:sz w:val="32"/>
          <w:szCs w:val="32"/>
        </w:rPr>
        <w:t>信息保护制度。托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及其工作人员对婴幼儿的个人信息以及隐私予以保护。</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第二十八条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应当制订重大自然灾害、传染病、食物中毒、踩踏、火灾、暴力等突发事件的应急预案，经常对工作人员进行安全教育和突发事件应急处理能力培训，并定期进行演练。</w:t>
      </w:r>
    </w:p>
    <w:p w:rsidR="00650383" w:rsidRPr="00BC3631" w:rsidRDefault="00650383" w:rsidP="00650383">
      <w:pPr>
        <w:autoSpaceDE w:val="0"/>
        <w:autoSpaceDN w:val="0"/>
        <w:adjustRightInd w:val="0"/>
        <w:spacing w:line="570" w:lineRule="exact"/>
        <w:ind w:firstLineChars="200" w:firstLine="640"/>
        <w:jc w:val="left"/>
        <w:rPr>
          <w:rFonts w:ascii="仿宋_GB2312" w:eastAsia="仿宋_GB2312" w:hAnsi="MS Mincho" w:cs="MS Mincho"/>
          <w:color w:val="070707"/>
          <w:kern w:val="0"/>
          <w:sz w:val="32"/>
          <w:szCs w:val="32"/>
        </w:rPr>
      </w:pPr>
      <w:r w:rsidRPr="00BC3631">
        <w:rPr>
          <w:rFonts w:ascii="仿宋_GB2312" w:eastAsia="仿宋_GB2312" w:cs="HiddenHorzOCR" w:hint="eastAsia"/>
          <w:color w:val="070707"/>
          <w:kern w:val="0"/>
          <w:sz w:val="32"/>
          <w:szCs w:val="32"/>
        </w:rPr>
        <w:t>托</w:t>
      </w:r>
      <w:proofErr w:type="gramStart"/>
      <w:r w:rsidRPr="00BC3631">
        <w:rPr>
          <w:rFonts w:ascii="仿宋_GB2312" w:eastAsia="仿宋_GB2312" w:cs="HiddenHorzOCR" w:hint="eastAsia"/>
          <w:color w:val="070707"/>
          <w:kern w:val="0"/>
          <w:sz w:val="32"/>
          <w:szCs w:val="32"/>
        </w:rPr>
        <w:t>育机构</w:t>
      </w:r>
      <w:proofErr w:type="gramEnd"/>
      <w:r w:rsidRPr="00BC3631">
        <w:rPr>
          <w:rFonts w:ascii="仿宋_GB2312" w:eastAsia="仿宋_GB2312" w:hAnsi="微软雅黑" w:cs="微软雅黑" w:hint="eastAsia"/>
          <w:color w:val="070707"/>
          <w:kern w:val="0"/>
          <w:sz w:val="32"/>
          <w:szCs w:val="32"/>
        </w:rPr>
        <w:t>应</w:t>
      </w:r>
      <w:r w:rsidRPr="00BC3631">
        <w:rPr>
          <w:rFonts w:ascii="仿宋_GB2312" w:eastAsia="仿宋_GB2312" w:hAnsi="MS Mincho" w:cs="MS Mincho" w:hint="eastAsia"/>
          <w:color w:val="070707"/>
          <w:kern w:val="0"/>
          <w:sz w:val="32"/>
          <w:szCs w:val="32"/>
        </w:rPr>
        <w:t>落</w:t>
      </w:r>
      <w:r w:rsidRPr="00BC3631">
        <w:rPr>
          <w:rFonts w:ascii="仿宋_GB2312" w:eastAsia="仿宋_GB2312" w:hAnsi="微软雅黑" w:cs="微软雅黑" w:hint="eastAsia"/>
          <w:color w:val="070707"/>
          <w:kern w:val="0"/>
          <w:sz w:val="32"/>
          <w:szCs w:val="32"/>
        </w:rPr>
        <w:t>实</w:t>
      </w:r>
      <w:r w:rsidRPr="00BC3631">
        <w:rPr>
          <w:rFonts w:ascii="仿宋_GB2312" w:eastAsia="仿宋_GB2312" w:hAnsi="MS Mincho" w:cs="MS Mincho" w:hint="eastAsia"/>
          <w:color w:val="070707"/>
          <w:kern w:val="0"/>
          <w:sz w:val="32"/>
          <w:szCs w:val="32"/>
        </w:rPr>
        <w:t>消防安全</w:t>
      </w:r>
      <w:r w:rsidRPr="00BC3631">
        <w:rPr>
          <w:rFonts w:ascii="仿宋_GB2312" w:eastAsia="仿宋_GB2312" w:hAnsi="微软雅黑" w:cs="微软雅黑" w:hint="eastAsia"/>
          <w:color w:val="070707"/>
          <w:kern w:val="0"/>
          <w:sz w:val="32"/>
          <w:szCs w:val="32"/>
        </w:rPr>
        <w:t>责</w:t>
      </w:r>
      <w:r w:rsidRPr="00BC3631">
        <w:rPr>
          <w:rFonts w:ascii="仿宋_GB2312" w:eastAsia="仿宋_GB2312" w:hAnsi="MS Mincho" w:cs="MS Mincho" w:hint="eastAsia"/>
          <w:color w:val="070707"/>
          <w:kern w:val="0"/>
          <w:sz w:val="32"/>
          <w:szCs w:val="32"/>
        </w:rPr>
        <w:t>任制，</w:t>
      </w:r>
      <w:r w:rsidRPr="00BC3631">
        <w:rPr>
          <w:rFonts w:ascii="仿宋_GB2312" w:eastAsia="仿宋_GB2312" w:cs="HiddenHorzOCR" w:hint="eastAsia"/>
          <w:color w:val="070707"/>
          <w:kern w:val="0"/>
          <w:sz w:val="32"/>
          <w:szCs w:val="32"/>
        </w:rPr>
        <w:t>主要</w:t>
      </w:r>
      <w:r w:rsidRPr="00BC3631">
        <w:rPr>
          <w:rFonts w:ascii="仿宋_GB2312" w:eastAsia="仿宋_GB2312" w:hAnsi="微软雅黑" w:cs="微软雅黑" w:hint="eastAsia"/>
          <w:color w:val="070707"/>
          <w:kern w:val="0"/>
          <w:sz w:val="32"/>
          <w:szCs w:val="32"/>
        </w:rPr>
        <w:t>负责</w:t>
      </w:r>
      <w:r w:rsidRPr="00BC3631">
        <w:rPr>
          <w:rFonts w:ascii="仿宋_GB2312" w:eastAsia="仿宋_GB2312" w:hAnsi="MS Mincho" w:cs="MS Mincho" w:hint="eastAsia"/>
          <w:color w:val="070707"/>
          <w:kern w:val="0"/>
          <w:sz w:val="32"/>
          <w:szCs w:val="32"/>
        </w:rPr>
        <w:t>人是本</w:t>
      </w:r>
      <w:r w:rsidRPr="00BC3631">
        <w:rPr>
          <w:rFonts w:ascii="仿宋_GB2312" w:eastAsia="仿宋_GB2312" w:hAnsi="微软雅黑" w:cs="微软雅黑" w:hint="eastAsia"/>
          <w:color w:val="070707"/>
          <w:kern w:val="0"/>
          <w:sz w:val="32"/>
          <w:szCs w:val="32"/>
        </w:rPr>
        <w:t>单</w:t>
      </w:r>
      <w:r w:rsidRPr="00BC3631">
        <w:rPr>
          <w:rFonts w:ascii="仿宋_GB2312" w:eastAsia="仿宋_GB2312" w:hAnsi="MS Mincho" w:cs="MS Mincho" w:hint="eastAsia"/>
          <w:color w:val="070707"/>
          <w:kern w:val="0"/>
          <w:sz w:val="32"/>
          <w:szCs w:val="32"/>
        </w:rPr>
        <w:t>位的消防</w:t>
      </w:r>
      <w:proofErr w:type="gramStart"/>
      <w:r w:rsidRPr="00BC3631">
        <w:rPr>
          <w:rFonts w:ascii="仿宋_GB2312" w:eastAsia="仿宋_GB2312" w:hAnsi="MS Mincho" w:cs="MS Mincho" w:hint="eastAsia"/>
          <w:color w:val="070707"/>
          <w:kern w:val="0"/>
          <w:sz w:val="32"/>
          <w:szCs w:val="32"/>
        </w:rPr>
        <w:t>安全第一</w:t>
      </w:r>
      <w:proofErr w:type="gramEnd"/>
      <w:r w:rsidRPr="00BC3631">
        <w:rPr>
          <w:rFonts w:ascii="仿宋_GB2312" w:eastAsia="仿宋_GB2312" w:hAnsi="微软雅黑" w:cs="微软雅黑" w:hint="eastAsia"/>
          <w:color w:val="070707"/>
          <w:kern w:val="0"/>
          <w:sz w:val="32"/>
          <w:szCs w:val="32"/>
        </w:rPr>
        <w:t>责</w:t>
      </w:r>
      <w:r w:rsidRPr="00BC3631">
        <w:rPr>
          <w:rFonts w:ascii="仿宋_GB2312" w:eastAsia="仿宋_GB2312" w:hAnsi="MS Mincho" w:cs="MS Mincho" w:hint="eastAsia"/>
          <w:color w:val="070707"/>
          <w:kern w:val="0"/>
          <w:sz w:val="32"/>
          <w:szCs w:val="32"/>
        </w:rPr>
        <w:t>任人，</w:t>
      </w:r>
      <w:r w:rsidRPr="00BC3631">
        <w:rPr>
          <w:rFonts w:ascii="仿宋_GB2312" w:eastAsia="仿宋_GB2312" w:hAnsi="宋体" w:cs="宋体" w:hint="eastAsia"/>
          <w:color w:val="000000"/>
          <w:kern w:val="0"/>
          <w:sz w:val="32"/>
          <w:szCs w:val="32"/>
        </w:rPr>
        <w:t>应当</w:t>
      </w:r>
      <w:proofErr w:type="gramStart"/>
      <w:r w:rsidRPr="00BC3631">
        <w:rPr>
          <w:rFonts w:ascii="仿宋_GB2312" w:eastAsia="仿宋_GB2312" w:hAnsi="宋体" w:cs="宋体" w:hint="eastAsia"/>
          <w:color w:val="000000"/>
          <w:kern w:val="0"/>
          <w:sz w:val="32"/>
          <w:szCs w:val="32"/>
        </w:rPr>
        <w:t>明确专</w:t>
      </w:r>
      <w:proofErr w:type="gramEnd"/>
      <w:r w:rsidRPr="00BC3631">
        <w:rPr>
          <w:rFonts w:ascii="仿宋_GB2312" w:eastAsia="仿宋_GB2312" w:hAnsi="宋体" w:cs="宋体" w:hint="eastAsia"/>
          <w:color w:val="000000"/>
          <w:kern w:val="0"/>
          <w:sz w:val="32"/>
          <w:szCs w:val="32"/>
        </w:rPr>
        <w:t>兼职消防安全管理人员及管理职责。</w:t>
      </w:r>
      <w:r w:rsidRPr="00BC3631">
        <w:rPr>
          <w:rFonts w:ascii="仿宋_GB2312" w:eastAsia="仿宋_GB2312" w:hAnsi="MS Mincho" w:cs="MS Mincho" w:hint="eastAsia"/>
          <w:color w:val="070707"/>
          <w:kern w:val="0"/>
          <w:sz w:val="32"/>
          <w:szCs w:val="32"/>
        </w:rPr>
        <w:t>制定本</w:t>
      </w:r>
      <w:r w:rsidRPr="00BC3631">
        <w:rPr>
          <w:rFonts w:ascii="仿宋_GB2312" w:eastAsia="仿宋_GB2312" w:hAnsi="微软雅黑" w:cs="微软雅黑" w:hint="eastAsia"/>
          <w:color w:val="070707"/>
          <w:kern w:val="0"/>
          <w:sz w:val="32"/>
          <w:szCs w:val="32"/>
        </w:rPr>
        <w:t>单</w:t>
      </w:r>
      <w:r w:rsidRPr="00BC3631">
        <w:rPr>
          <w:rFonts w:ascii="仿宋_GB2312" w:eastAsia="仿宋_GB2312" w:hAnsi="MS Mincho" w:cs="MS Mincho" w:hint="eastAsia"/>
          <w:color w:val="070707"/>
          <w:kern w:val="0"/>
          <w:sz w:val="32"/>
          <w:szCs w:val="32"/>
        </w:rPr>
        <w:t>位的消防安全制</w:t>
      </w:r>
      <w:r w:rsidRPr="00BC3631">
        <w:rPr>
          <w:rFonts w:ascii="仿宋_GB2312" w:eastAsia="仿宋_GB2312" w:cs="HiddenHorzOCR" w:hint="eastAsia"/>
          <w:color w:val="070707"/>
          <w:kern w:val="0"/>
          <w:sz w:val="32"/>
          <w:szCs w:val="32"/>
        </w:rPr>
        <w:t>度，制定</w:t>
      </w:r>
      <w:r w:rsidRPr="00BC3631">
        <w:rPr>
          <w:rFonts w:ascii="仿宋_GB2312" w:eastAsia="仿宋_GB2312" w:hAnsi="微软雅黑" w:cs="微软雅黑" w:hint="eastAsia"/>
          <w:color w:val="070707"/>
          <w:kern w:val="0"/>
          <w:sz w:val="32"/>
          <w:szCs w:val="32"/>
        </w:rPr>
        <w:t>灭</w:t>
      </w:r>
      <w:r w:rsidRPr="00BC3631">
        <w:rPr>
          <w:rFonts w:ascii="仿宋_GB2312" w:eastAsia="仿宋_GB2312" w:hAnsi="MS Mincho" w:cs="MS Mincho" w:hint="eastAsia"/>
          <w:color w:val="070707"/>
          <w:kern w:val="0"/>
          <w:sz w:val="32"/>
          <w:szCs w:val="32"/>
        </w:rPr>
        <w:t>火</w:t>
      </w:r>
      <w:r w:rsidRPr="00BC3631">
        <w:rPr>
          <w:rFonts w:ascii="仿宋_GB2312" w:eastAsia="仿宋_GB2312" w:hAnsi="MS Mincho" w:cs="MS Mincho" w:hint="eastAsia"/>
          <w:color w:val="070707"/>
          <w:kern w:val="0"/>
          <w:sz w:val="32"/>
          <w:szCs w:val="32"/>
        </w:rPr>
        <w:lastRenderedPageBreak/>
        <w:t>和</w:t>
      </w:r>
      <w:r w:rsidRPr="00BC3631">
        <w:rPr>
          <w:rFonts w:ascii="仿宋_GB2312" w:eastAsia="仿宋_GB2312" w:hAnsi="微软雅黑" w:cs="微软雅黑" w:hint="eastAsia"/>
          <w:color w:val="070707"/>
          <w:kern w:val="0"/>
          <w:sz w:val="32"/>
          <w:szCs w:val="32"/>
        </w:rPr>
        <w:t>应</w:t>
      </w:r>
      <w:r w:rsidRPr="00BC3631">
        <w:rPr>
          <w:rFonts w:ascii="仿宋_GB2312" w:eastAsia="仿宋_GB2312" w:hAnsi="MS Mincho" w:cs="MS Mincho" w:hint="eastAsia"/>
          <w:color w:val="070707"/>
          <w:kern w:val="0"/>
          <w:sz w:val="32"/>
          <w:szCs w:val="32"/>
        </w:rPr>
        <w:t>急疏散</w:t>
      </w:r>
      <w:r w:rsidRPr="00BC3631">
        <w:rPr>
          <w:rFonts w:ascii="仿宋_GB2312" w:eastAsia="仿宋_GB2312" w:hAnsi="微软雅黑" w:cs="微软雅黑" w:hint="eastAsia"/>
          <w:color w:val="070707"/>
          <w:kern w:val="0"/>
          <w:sz w:val="32"/>
          <w:szCs w:val="32"/>
        </w:rPr>
        <w:t>预</w:t>
      </w:r>
      <w:r w:rsidRPr="00BC3631">
        <w:rPr>
          <w:rFonts w:ascii="仿宋_GB2312" w:eastAsia="仿宋_GB2312" w:hAnsi="MS Mincho" w:cs="MS Mincho" w:hint="eastAsia"/>
          <w:color w:val="070707"/>
          <w:kern w:val="0"/>
          <w:sz w:val="32"/>
          <w:szCs w:val="32"/>
        </w:rPr>
        <w:t>案</w:t>
      </w:r>
      <w:r w:rsidRPr="00BC3631">
        <w:rPr>
          <w:rFonts w:ascii="仿宋_GB2312" w:eastAsia="仿宋_GB2312" w:cs="HiddenHorzOCR" w:hint="eastAsia"/>
          <w:color w:val="070707"/>
          <w:kern w:val="0"/>
          <w:sz w:val="32"/>
          <w:szCs w:val="32"/>
        </w:rPr>
        <w:t>;按照国家</w:t>
      </w:r>
      <w:r w:rsidRPr="00BC3631">
        <w:rPr>
          <w:rFonts w:ascii="仿宋_GB2312" w:eastAsia="仿宋_GB2312" w:hAnsi="微软雅黑" w:cs="微软雅黑" w:hint="eastAsia"/>
          <w:color w:val="070707"/>
          <w:kern w:val="0"/>
          <w:sz w:val="32"/>
          <w:szCs w:val="32"/>
        </w:rPr>
        <w:t>标</w:t>
      </w:r>
      <w:r w:rsidRPr="00BC3631">
        <w:rPr>
          <w:rFonts w:ascii="仿宋_GB2312" w:eastAsia="仿宋_GB2312" w:hAnsi="MS Mincho" w:cs="MS Mincho" w:hint="eastAsia"/>
          <w:color w:val="070707"/>
          <w:kern w:val="0"/>
          <w:sz w:val="32"/>
          <w:szCs w:val="32"/>
        </w:rPr>
        <w:t>准、行</w:t>
      </w:r>
      <w:r w:rsidRPr="00BC3631">
        <w:rPr>
          <w:rFonts w:ascii="仿宋_GB2312" w:eastAsia="仿宋_GB2312" w:hAnsi="微软雅黑" w:cs="微软雅黑" w:hint="eastAsia"/>
          <w:color w:val="070707"/>
          <w:kern w:val="0"/>
          <w:sz w:val="32"/>
          <w:szCs w:val="32"/>
        </w:rPr>
        <w:t>业标</w:t>
      </w:r>
      <w:r w:rsidRPr="00BC3631">
        <w:rPr>
          <w:rFonts w:ascii="仿宋_GB2312" w:eastAsia="仿宋_GB2312" w:hAnsi="MS Mincho" w:cs="MS Mincho" w:hint="eastAsia"/>
          <w:color w:val="070707"/>
          <w:kern w:val="0"/>
          <w:sz w:val="32"/>
          <w:szCs w:val="32"/>
        </w:rPr>
        <w:t>准配置消</w:t>
      </w:r>
      <w:r w:rsidRPr="00BC3631">
        <w:rPr>
          <w:rFonts w:ascii="仿宋_GB2312" w:eastAsia="仿宋_GB2312" w:cs="HiddenHorzOCR" w:hint="eastAsia"/>
          <w:color w:val="070707"/>
          <w:kern w:val="0"/>
          <w:sz w:val="32"/>
          <w:szCs w:val="32"/>
        </w:rPr>
        <w:t>防</w:t>
      </w:r>
      <w:r w:rsidRPr="00BC3631">
        <w:rPr>
          <w:rFonts w:ascii="仿宋_GB2312" w:eastAsia="仿宋_GB2312" w:hAnsi="微软雅黑" w:cs="微软雅黑" w:hint="eastAsia"/>
          <w:color w:val="070707"/>
          <w:kern w:val="0"/>
          <w:sz w:val="32"/>
          <w:szCs w:val="32"/>
        </w:rPr>
        <w:t>设</w:t>
      </w:r>
      <w:r w:rsidRPr="00BC3631">
        <w:rPr>
          <w:rFonts w:ascii="仿宋_GB2312" w:eastAsia="仿宋_GB2312" w:hAnsi="MS Mincho" w:cs="MS Mincho" w:hint="eastAsia"/>
          <w:color w:val="070707"/>
          <w:kern w:val="0"/>
          <w:sz w:val="32"/>
          <w:szCs w:val="32"/>
        </w:rPr>
        <w:t>施、器材，并确保完好有效</w:t>
      </w:r>
      <w:r w:rsidRPr="00BC3631">
        <w:rPr>
          <w:rFonts w:ascii="仿宋_GB2312" w:eastAsia="仿宋_GB2312" w:cs="HiddenHorzOCR" w:hint="eastAsia"/>
          <w:color w:val="070707"/>
          <w:kern w:val="0"/>
          <w:sz w:val="32"/>
          <w:szCs w:val="32"/>
        </w:rPr>
        <w:t>;保障疏散通道、安全出口、消防</w:t>
      </w:r>
      <w:r w:rsidRPr="00BC3631">
        <w:rPr>
          <w:rFonts w:ascii="仿宋_GB2312" w:eastAsia="仿宋_GB2312" w:hAnsi="微软雅黑" w:cs="微软雅黑" w:hint="eastAsia"/>
          <w:color w:val="070707"/>
          <w:kern w:val="0"/>
          <w:sz w:val="32"/>
          <w:szCs w:val="32"/>
        </w:rPr>
        <w:t>车</w:t>
      </w:r>
      <w:r w:rsidRPr="00BC3631">
        <w:rPr>
          <w:rFonts w:ascii="仿宋_GB2312" w:eastAsia="仿宋_GB2312" w:hAnsi="MS Mincho" w:cs="MS Mincho" w:hint="eastAsia"/>
          <w:color w:val="070707"/>
          <w:kern w:val="0"/>
          <w:sz w:val="32"/>
          <w:szCs w:val="32"/>
        </w:rPr>
        <w:t>通道</w:t>
      </w:r>
      <w:r w:rsidRPr="00BC3631">
        <w:rPr>
          <w:rFonts w:ascii="仿宋_GB2312" w:eastAsia="仿宋_GB2312" w:hAnsi="微软雅黑" w:cs="微软雅黑" w:hint="eastAsia"/>
          <w:color w:val="070707"/>
          <w:kern w:val="0"/>
          <w:sz w:val="32"/>
          <w:szCs w:val="32"/>
        </w:rPr>
        <w:t>畅</w:t>
      </w:r>
      <w:r w:rsidRPr="00BC3631">
        <w:rPr>
          <w:rFonts w:ascii="仿宋_GB2312" w:eastAsia="仿宋_GB2312" w:hAnsi="MS Mincho" w:cs="MS Mincho" w:hint="eastAsia"/>
          <w:color w:val="070707"/>
          <w:kern w:val="0"/>
          <w:sz w:val="32"/>
          <w:szCs w:val="32"/>
        </w:rPr>
        <w:t>通</w:t>
      </w:r>
      <w:r w:rsidRPr="00BC3631">
        <w:rPr>
          <w:rFonts w:ascii="仿宋_GB2312" w:eastAsia="仿宋_GB2312" w:cs="HiddenHorzOCR" w:hint="eastAsia"/>
          <w:color w:val="070707"/>
          <w:kern w:val="0"/>
          <w:sz w:val="32"/>
          <w:szCs w:val="32"/>
        </w:rPr>
        <w:t>;</w:t>
      </w:r>
      <w:r w:rsidRPr="00BC3631">
        <w:rPr>
          <w:rFonts w:ascii="仿宋_GB2312" w:eastAsia="仿宋_GB2312" w:hAnsi="微软雅黑" w:cs="微软雅黑" w:hint="eastAsia"/>
          <w:color w:val="070707"/>
          <w:kern w:val="0"/>
          <w:sz w:val="32"/>
          <w:szCs w:val="32"/>
        </w:rPr>
        <w:t>组织</w:t>
      </w:r>
      <w:r w:rsidRPr="00BC3631">
        <w:rPr>
          <w:rFonts w:ascii="仿宋_GB2312" w:eastAsia="仿宋_GB2312" w:hAnsi="MS Mincho" w:cs="MS Mincho" w:hint="eastAsia"/>
          <w:color w:val="070707"/>
          <w:kern w:val="0"/>
          <w:sz w:val="32"/>
          <w:szCs w:val="32"/>
        </w:rPr>
        <w:t>防火</w:t>
      </w:r>
      <w:r w:rsidRPr="00BC3631">
        <w:rPr>
          <w:rFonts w:ascii="仿宋_GB2312" w:eastAsia="仿宋_GB2312" w:hAnsi="微软雅黑" w:cs="微软雅黑" w:hint="eastAsia"/>
          <w:color w:val="070707"/>
          <w:kern w:val="0"/>
          <w:sz w:val="32"/>
          <w:szCs w:val="32"/>
        </w:rPr>
        <w:t>检查</w:t>
      </w:r>
      <w:r w:rsidRPr="00BC3631">
        <w:rPr>
          <w:rFonts w:ascii="仿宋_GB2312" w:eastAsia="仿宋_GB2312" w:hAnsi="MS Mincho" w:cs="MS Mincho" w:hint="eastAsia"/>
          <w:color w:val="070707"/>
          <w:kern w:val="0"/>
          <w:sz w:val="32"/>
          <w:szCs w:val="32"/>
        </w:rPr>
        <w:t>，及</w:t>
      </w:r>
      <w:r w:rsidRPr="00BC3631">
        <w:rPr>
          <w:rFonts w:ascii="仿宋_GB2312" w:eastAsia="仿宋_GB2312" w:hAnsi="微软雅黑" w:cs="微软雅黑" w:hint="eastAsia"/>
          <w:color w:val="070707"/>
          <w:kern w:val="0"/>
          <w:sz w:val="32"/>
          <w:szCs w:val="32"/>
        </w:rPr>
        <w:t>时</w:t>
      </w:r>
      <w:r w:rsidRPr="00BC3631">
        <w:rPr>
          <w:rFonts w:ascii="仿宋_GB2312" w:eastAsia="仿宋_GB2312" w:hAnsi="MS Mincho" w:cs="MS Mincho" w:hint="eastAsia"/>
          <w:color w:val="070707"/>
          <w:kern w:val="0"/>
          <w:sz w:val="32"/>
          <w:szCs w:val="32"/>
        </w:rPr>
        <w:t>消除火灾</w:t>
      </w:r>
      <w:r w:rsidRPr="00BC3631">
        <w:rPr>
          <w:rFonts w:ascii="仿宋_GB2312" w:eastAsia="仿宋_GB2312" w:hAnsi="微软雅黑" w:cs="微软雅黑" w:hint="eastAsia"/>
          <w:color w:val="070707"/>
          <w:kern w:val="0"/>
          <w:sz w:val="32"/>
          <w:szCs w:val="32"/>
        </w:rPr>
        <w:t>隐</w:t>
      </w:r>
      <w:r w:rsidRPr="00BC3631">
        <w:rPr>
          <w:rFonts w:ascii="仿宋_GB2312" w:eastAsia="仿宋_GB2312" w:hAnsi="MS Mincho" w:cs="MS Mincho" w:hint="eastAsia"/>
          <w:color w:val="070707"/>
          <w:kern w:val="0"/>
          <w:sz w:val="32"/>
          <w:szCs w:val="32"/>
        </w:rPr>
        <w:t>患</w:t>
      </w:r>
      <w:r w:rsidRPr="00BC3631">
        <w:rPr>
          <w:rFonts w:ascii="仿宋_GB2312" w:eastAsia="仿宋_GB2312" w:cs="HiddenHorzOCR" w:hint="eastAsia"/>
          <w:color w:val="070707"/>
          <w:kern w:val="0"/>
          <w:sz w:val="32"/>
          <w:szCs w:val="32"/>
        </w:rPr>
        <w:t>;</w:t>
      </w:r>
      <w:r w:rsidRPr="00BC3631">
        <w:rPr>
          <w:rFonts w:ascii="仿宋_GB2312" w:eastAsia="仿宋_GB2312" w:hAnsi="微软雅黑" w:cs="微软雅黑" w:hint="eastAsia"/>
          <w:color w:val="070707"/>
          <w:kern w:val="0"/>
          <w:sz w:val="32"/>
          <w:szCs w:val="32"/>
        </w:rPr>
        <w:t>组织进</w:t>
      </w:r>
      <w:r w:rsidRPr="00BC3631">
        <w:rPr>
          <w:rFonts w:ascii="仿宋_GB2312" w:eastAsia="仿宋_GB2312" w:hAnsi="MS Mincho" w:cs="MS Mincho" w:hint="eastAsia"/>
          <w:color w:val="070707"/>
          <w:kern w:val="0"/>
          <w:sz w:val="32"/>
          <w:szCs w:val="32"/>
        </w:rPr>
        <w:t>行有</w:t>
      </w:r>
      <w:r w:rsidRPr="00BC3631">
        <w:rPr>
          <w:rFonts w:ascii="仿宋_GB2312" w:eastAsia="仿宋_GB2312" w:hAnsi="微软雅黑" w:cs="微软雅黑" w:hint="eastAsia"/>
          <w:color w:val="070707"/>
          <w:kern w:val="0"/>
          <w:sz w:val="32"/>
          <w:szCs w:val="32"/>
        </w:rPr>
        <w:t>针对</w:t>
      </w:r>
      <w:r w:rsidRPr="00BC3631">
        <w:rPr>
          <w:rFonts w:ascii="仿宋_GB2312" w:eastAsia="仿宋_GB2312" w:hAnsi="MS Mincho" w:cs="MS Mincho" w:hint="eastAsia"/>
          <w:color w:val="070707"/>
          <w:kern w:val="0"/>
          <w:sz w:val="32"/>
          <w:szCs w:val="32"/>
        </w:rPr>
        <w:t>性的消防演</w:t>
      </w:r>
      <w:r w:rsidRPr="00BC3631">
        <w:rPr>
          <w:rFonts w:ascii="仿宋_GB2312" w:eastAsia="仿宋_GB2312" w:hAnsi="微软雅黑" w:cs="微软雅黑" w:hint="eastAsia"/>
          <w:color w:val="070707"/>
          <w:kern w:val="0"/>
          <w:sz w:val="32"/>
          <w:szCs w:val="32"/>
        </w:rPr>
        <w:t>练</w:t>
      </w:r>
      <w:r w:rsidRPr="00BC3631">
        <w:rPr>
          <w:rFonts w:ascii="仿宋_GB2312" w:eastAsia="仿宋_GB2312" w:cs="HiddenHorzOCR" w:hint="eastAsia"/>
          <w:color w:val="070707"/>
          <w:kern w:val="0"/>
          <w:sz w:val="32"/>
          <w:szCs w:val="32"/>
        </w:rPr>
        <w:t>;依法履行法律、法</w:t>
      </w:r>
      <w:r w:rsidRPr="00BC3631">
        <w:rPr>
          <w:rFonts w:ascii="仿宋_GB2312" w:eastAsia="仿宋_GB2312" w:hAnsi="微软雅黑" w:cs="微软雅黑" w:hint="eastAsia"/>
          <w:color w:val="070707"/>
          <w:kern w:val="0"/>
          <w:sz w:val="32"/>
          <w:szCs w:val="32"/>
        </w:rPr>
        <w:t>规规</w:t>
      </w:r>
      <w:r w:rsidRPr="00BC3631">
        <w:rPr>
          <w:rFonts w:ascii="仿宋_GB2312" w:eastAsia="仿宋_GB2312" w:hAnsi="MS Mincho" w:cs="MS Mincho" w:hint="eastAsia"/>
          <w:color w:val="070707"/>
          <w:kern w:val="0"/>
          <w:sz w:val="32"/>
          <w:szCs w:val="32"/>
        </w:rPr>
        <w:t>定的其他消</w:t>
      </w:r>
      <w:r w:rsidRPr="00BC3631">
        <w:rPr>
          <w:rFonts w:ascii="仿宋_GB2312" w:eastAsia="仿宋_GB2312" w:cs="HiddenHorzOCR" w:hint="eastAsia"/>
          <w:color w:val="070707"/>
          <w:kern w:val="0"/>
          <w:sz w:val="32"/>
          <w:szCs w:val="32"/>
        </w:rPr>
        <w:t>防安全</w:t>
      </w:r>
      <w:r w:rsidRPr="00BC3631">
        <w:rPr>
          <w:rFonts w:ascii="仿宋_GB2312" w:eastAsia="仿宋_GB2312" w:hAnsi="微软雅黑" w:cs="微软雅黑" w:hint="eastAsia"/>
          <w:color w:val="070707"/>
          <w:kern w:val="0"/>
          <w:sz w:val="32"/>
          <w:szCs w:val="32"/>
        </w:rPr>
        <w:t>职责</w:t>
      </w:r>
      <w:r w:rsidRPr="00BC3631">
        <w:rPr>
          <w:rFonts w:ascii="仿宋_GB2312" w:eastAsia="仿宋_GB2312" w:hAnsi="MS Mincho" w:cs="MS Mincho" w:hint="eastAsia"/>
          <w:color w:val="070707"/>
          <w:kern w:val="0"/>
          <w:sz w:val="32"/>
          <w:szCs w:val="32"/>
        </w:rPr>
        <w:t>。</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工作人员应当掌握急救的基本技能和防范、避险、逃生、自救的基本方法，在紧急情况下优先保障婴幼儿的安全。</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第二十九条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工作人员应当关注婴幼儿日常生活和活动安全，掌握预防婴幼儿伤害的相关知识和</w:t>
      </w:r>
      <w:r w:rsidRPr="00BC3631">
        <w:rPr>
          <w:rFonts w:ascii="仿宋_GB2312" w:eastAsia="仿宋_GB2312" w:hAnsi="宋体" w:cs="宋体" w:hint="eastAsia"/>
          <w:color w:val="000000"/>
          <w:kern w:val="0"/>
          <w:sz w:val="32"/>
          <w:szCs w:val="32"/>
        </w:rPr>
        <w:t>心肺复苏、常见伤害处理等急救技能，应当预防幼儿跌落、摔伤、碰伤、烫伤、窒息、气管异物、异物入体、同伴咬伤、触电等意外伤害的发生。提高防范意识，防止婴幼儿走失和被拐骗。</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第三十条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应当设立照护服务和安全保卫的监控系统，报警系统确保</w:t>
      </w:r>
      <w:r w:rsidRPr="00BC3631">
        <w:rPr>
          <w:rFonts w:ascii="仿宋_GB2312" w:eastAsia="仿宋_GB2312" w:hAnsi="宋体" w:cs="宋体" w:hint="eastAsia"/>
          <w:color w:val="000000"/>
          <w:kern w:val="0"/>
          <w:sz w:val="32"/>
          <w:szCs w:val="32"/>
        </w:rPr>
        <w:t>24小时设防，活动区域、生活区域应当全覆盖，监控录像资料保存期不少于90日。</w:t>
      </w:r>
    </w:p>
    <w:p w:rsidR="00650383" w:rsidRPr="00444DE2" w:rsidRDefault="00650383" w:rsidP="00650383">
      <w:pPr>
        <w:widowControl/>
        <w:spacing w:line="570" w:lineRule="exact"/>
        <w:jc w:val="center"/>
        <w:rPr>
          <w:rFonts w:ascii="宋体" w:hAnsi="宋体" w:cs="宋体"/>
          <w:kern w:val="0"/>
          <w:sz w:val="32"/>
          <w:szCs w:val="32"/>
        </w:rPr>
      </w:pPr>
      <w:r w:rsidRPr="00BC3631">
        <w:rPr>
          <w:rFonts w:ascii="黑体" w:eastAsia="黑体" w:hAnsi="黑体" w:cs="宋体" w:hint="eastAsia"/>
          <w:color w:val="000000"/>
          <w:kern w:val="0"/>
          <w:sz w:val="32"/>
          <w:szCs w:val="32"/>
        </w:rPr>
        <w:t>第七章</w:t>
      </w:r>
      <w:r>
        <w:rPr>
          <w:rFonts w:ascii="黑体" w:eastAsia="黑体" w:hAnsi="黑体" w:cs="宋体" w:hint="eastAsia"/>
          <w:color w:val="000000"/>
          <w:kern w:val="0"/>
          <w:sz w:val="32"/>
          <w:szCs w:val="32"/>
        </w:rPr>
        <w:t xml:space="preserve">  </w:t>
      </w:r>
      <w:r w:rsidRPr="00BC3631">
        <w:rPr>
          <w:rFonts w:ascii="黑体" w:eastAsia="黑体" w:hAnsi="黑体" w:cs="宋体" w:hint="eastAsia"/>
          <w:color w:val="000000"/>
          <w:kern w:val="0"/>
          <w:sz w:val="32"/>
          <w:szCs w:val="32"/>
        </w:rPr>
        <w:t>人员管理</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第三十一条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工作人员应当具有完全民事行为能力和良好的职业道德，热爱婴幼儿</w:t>
      </w:r>
      <w:r w:rsidRPr="00BC3631">
        <w:rPr>
          <w:rFonts w:ascii="仿宋_GB2312" w:eastAsia="仿宋_GB2312" w:hAnsi="宋体" w:cs="宋体" w:hint="eastAsia"/>
          <w:color w:val="000000"/>
          <w:kern w:val="0"/>
          <w:sz w:val="32"/>
          <w:szCs w:val="32"/>
        </w:rPr>
        <w:t>照护工作，身心健康，无虐待儿童记录，无犯罪记录，并符合国家和地方相关规定要求的资格条件。</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第三十二条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应当建立人员培训、职级评定等制度，建立工作人员的继续教育制度，并按规定组织和</w:t>
      </w:r>
      <w:r w:rsidRPr="00444DE2">
        <w:rPr>
          <w:rFonts w:ascii="仿宋_GB2312" w:eastAsia="仿宋_GB2312" w:hAnsi="宋体" w:cs="宋体" w:hint="eastAsia"/>
          <w:color w:val="000000"/>
          <w:kern w:val="0"/>
          <w:sz w:val="32"/>
          <w:szCs w:val="32"/>
        </w:rPr>
        <w:lastRenderedPageBreak/>
        <w:t>支持工作人员参加继续教育进修活动，通过集中培训、在线学习等方式，不断提高工作人员的专业能力、职业道德和心理健康水平。</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第三十三条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应当加强工作人员法治</w:t>
      </w:r>
      <w:r w:rsidRPr="00BC3631">
        <w:rPr>
          <w:rFonts w:ascii="仿宋_GB2312" w:eastAsia="仿宋_GB2312" w:hAnsi="宋体" w:cs="宋体" w:hint="eastAsia"/>
          <w:color w:val="000000"/>
          <w:kern w:val="0"/>
          <w:sz w:val="32"/>
          <w:szCs w:val="32"/>
        </w:rPr>
        <w:t>教育，增强法治意识。对</w:t>
      </w:r>
      <w:proofErr w:type="gramStart"/>
      <w:r w:rsidRPr="00BC3631">
        <w:rPr>
          <w:rFonts w:ascii="仿宋_GB2312" w:eastAsia="仿宋_GB2312" w:hAnsi="宋体" w:cs="宋体" w:hint="eastAsia"/>
          <w:color w:val="000000"/>
          <w:kern w:val="0"/>
          <w:sz w:val="32"/>
          <w:szCs w:val="32"/>
        </w:rPr>
        <w:t>虐</w:t>
      </w:r>
      <w:proofErr w:type="gramEnd"/>
      <w:r w:rsidRPr="00BC3631">
        <w:rPr>
          <w:rFonts w:ascii="仿宋_GB2312" w:eastAsia="仿宋_GB2312" w:hAnsi="宋体" w:cs="宋体" w:hint="eastAsia"/>
          <w:color w:val="000000"/>
          <w:kern w:val="0"/>
          <w:sz w:val="32"/>
          <w:szCs w:val="32"/>
        </w:rPr>
        <w:t>童等行为实行零容忍，一经发现，严格按照有关法律法规和规定，追究有关负责人和责任人的责任。</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第三十四条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应当依法与工作人员签订劳动合同，保障工作人员的合法权益。</w:t>
      </w:r>
    </w:p>
    <w:p w:rsidR="00650383" w:rsidRPr="00444DE2" w:rsidRDefault="00650383" w:rsidP="00650383">
      <w:pPr>
        <w:widowControl/>
        <w:spacing w:line="570" w:lineRule="exact"/>
        <w:jc w:val="center"/>
        <w:rPr>
          <w:rFonts w:ascii="宋体" w:hAnsi="宋体" w:cs="宋体"/>
          <w:kern w:val="0"/>
          <w:sz w:val="32"/>
          <w:szCs w:val="32"/>
        </w:rPr>
      </w:pPr>
      <w:r w:rsidRPr="00BC3631">
        <w:rPr>
          <w:rFonts w:ascii="黑体" w:eastAsia="黑体" w:hAnsi="黑体" w:cs="宋体" w:hint="eastAsia"/>
          <w:color w:val="000000"/>
          <w:kern w:val="0"/>
          <w:sz w:val="32"/>
          <w:szCs w:val="32"/>
        </w:rPr>
        <w:t>第八章</w:t>
      </w:r>
      <w:r>
        <w:rPr>
          <w:rFonts w:ascii="黑体" w:eastAsia="黑体" w:hAnsi="黑体" w:cs="宋体" w:hint="eastAsia"/>
          <w:color w:val="000000"/>
          <w:kern w:val="0"/>
          <w:sz w:val="32"/>
          <w:szCs w:val="32"/>
        </w:rPr>
        <w:t xml:space="preserve">  </w:t>
      </w:r>
      <w:r w:rsidRPr="00BC3631">
        <w:rPr>
          <w:rFonts w:ascii="黑体" w:eastAsia="黑体" w:hAnsi="黑体" w:cs="宋体" w:hint="eastAsia"/>
          <w:color w:val="000000"/>
          <w:kern w:val="0"/>
          <w:sz w:val="32"/>
          <w:szCs w:val="32"/>
        </w:rPr>
        <w:t>监督管理</w:t>
      </w:r>
    </w:p>
    <w:p w:rsidR="00650383" w:rsidRPr="00BC3631" w:rsidRDefault="00650383" w:rsidP="00650383">
      <w:pPr>
        <w:widowControl/>
        <w:spacing w:line="570" w:lineRule="exact"/>
        <w:ind w:firstLine="645"/>
        <w:jc w:val="left"/>
        <w:rPr>
          <w:rFonts w:ascii="宋体" w:hAnsi="宋体" w:cs="宋体"/>
          <w:kern w:val="0"/>
          <w:sz w:val="32"/>
          <w:szCs w:val="32"/>
        </w:rPr>
      </w:pPr>
      <w:r w:rsidRPr="00444DE2">
        <w:rPr>
          <w:rFonts w:ascii="黑体" w:eastAsia="黑体" w:hAnsi="黑体" w:cs="宋体" w:hint="eastAsia"/>
          <w:color w:val="000000"/>
          <w:kern w:val="0"/>
          <w:sz w:val="32"/>
          <w:szCs w:val="32"/>
        </w:rPr>
        <w:t>第三十五条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应当加强党组织建设，积极支持工会、共青团、妇联等组织开展活动。</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第三十六条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应当制订年度工作计划，每年年底向卫生健康等部门报告工作，必要时随时报告。</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第三十七条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托</w:t>
      </w:r>
      <w:proofErr w:type="gramStart"/>
      <w:r w:rsidRPr="00444DE2">
        <w:rPr>
          <w:rFonts w:ascii="仿宋_GB2312" w:eastAsia="仿宋_GB2312" w:hAnsi="宋体" w:cs="宋体" w:hint="eastAsia"/>
          <w:color w:val="000000"/>
          <w:kern w:val="0"/>
          <w:sz w:val="32"/>
          <w:szCs w:val="32"/>
        </w:rPr>
        <w:t>育机构</w:t>
      </w:r>
      <w:proofErr w:type="gramEnd"/>
      <w:r w:rsidRPr="00444DE2">
        <w:rPr>
          <w:rFonts w:ascii="仿宋_GB2312" w:eastAsia="仿宋_GB2312" w:hAnsi="宋体" w:cs="宋体" w:hint="eastAsia"/>
          <w:color w:val="000000"/>
          <w:kern w:val="0"/>
          <w:sz w:val="32"/>
          <w:szCs w:val="32"/>
        </w:rPr>
        <w:t>收费和财务管理按照有关规定执行。</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第三十八条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充分利用互联网、大数据</w:t>
      </w:r>
      <w:r w:rsidRPr="00BC3631">
        <w:rPr>
          <w:rFonts w:ascii="仿宋_GB2312" w:eastAsia="仿宋_GB2312" w:hAnsi="宋体" w:cs="宋体" w:hint="eastAsia"/>
          <w:color w:val="000000"/>
          <w:kern w:val="0"/>
          <w:sz w:val="32"/>
          <w:szCs w:val="32"/>
        </w:rPr>
        <w:t>和智能终端设备，对托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的申办过程、综合监管、信息公开、诚信记录、人员信息以及业务数据等进行信息化管理。</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黑体" w:eastAsia="黑体" w:hAnsi="黑体" w:cs="宋体" w:hint="eastAsia"/>
          <w:color w:val="000000"/>
          <w:kern w:val="0"/>
          <w:sz w:val="32"/>
          <w:szCs w:val="32"/>
        </w:rPr>
        <w:t>第三十九条</w:t>
      </w:r>
      <w:r>
        <w:rPr>
          <w:rFonts w:ascii="Calibri" w:eastAsia="黑体" w:hAnsi="Calibri" w:cs="Calibri" w:hint="eastAsia"/>
          <w:color w:val="000000"/>
          <w:kern w:val="0"/>
          <w:sz w:val="32"/>
          <w:szCs w:val="32"/>
        </w:rPr>
        <w:t xml:space="preserve">  </w:t>
      </w:r>
      <w:r w:rsidRPr="00444DE2">
        <w:rPr>
          <w:rFonts w:ascii="仿宋_GB2312" w:eastAsia="仿宋_GB2312" w:hAnsi="宋体" w:cs="宋体" w:hint="eastAsia"/>
          <w:color w:val="000000"/>
          <w:kern w:val="0"/>
          <w:sz w:val="32"/>
          <w:szCs w:val="32"/>
        </w:rPr>
        <w:t>按属地管理和分工负责的原则，建立综合监管机制，畅通投诉举报渠道，加大对托</w:t>
      </w:r>
      <w:proofErr w:type="gramStart"/>
      <w:r w:rsidRPr="00444DE2">
        <w:rPr>
          <w:rFonts w:ascii="仿宋_GB2312" w:eastAsia="仿宋_GB2312" w:hAnsi="宋体" w:cs="宋体" w:hint="eastAsia"/>
          <w:color w:val="000000"/>
          <w:kern w:val="0"/>
          <w:sz w:val="32"/>
          <w:szCs w:val="32"/>
        </w:rPr>
        <w:t>育服务</w:t>
      </w:r>
      <w:proofErr w:type="gramEnd"/>
      <w:r w:rsidRPr="00444DE2">
        <w:rPr>
          <w:rFonts w:ascii="仿宋_GB2312" w:eastAsia="仿宋_GB2312" w:hAnsi="宋体" w:cs="宋体" w:hint="eastAsia"/>
          <w:color w:val="000000"/>
          <w:kern w:val="0"/>
          <w:sz w:val="32"/>
          <w:szCs w:val="32"/>
        </w:rPr>
        <w:t>市场违法违规行为的查处力度，形成日常检查发现、归口受理和分派、违法查处等各环节分工牵头负责、共同履职的机制。</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lastRenderedPageBreak/>
        <w:t>各级妇幼保健、疾病预防控制、卫生监督等机构应当按照职责加强对托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卫生保健工作的业务指导、咨询服务和监督检查。</w:t>
      </w:r>
    </w:p>
    <w:p w:rsidR="00650383" w:rsidRPr="00BC3631" w:rsidRDefault="00650383" w:rsidP="00650383">
      <w:pPr>
        <w:widowControl/>
        <w:spacing w:line="570" w:lineRule="exact"/>
        <w:ind w:firstLine="645"/>
        <w:jc w:val="left"/>
        <w:rPr>
          <w:rFonts w:ascii="宋体" w:hAnsi="宋体" w:cs="宋体"/>
          <w:kern w:val="0"/>
          <w:sz w:val="32"/>
          <w:szCs w:val="32"/>
        </w:rPr>
      </w:pPr>
      <w:r w:rsidRPr="00BC3631">
        <w:rPr>
          <w:rFonts w:ascii="仿宋_GB2312" w:eastAsia="仿宋_GB2312" w:hAnsi="宋体" w:cs="宋体" w:hint="eastAsia"/>
          <w:color w:val="000000"/>
          <w:kern w:val="0"/>
          <w:sz w:val="32"/>
          <w:szCs w:val="32"/>
        </w:rPr>
        <w:t>建立托</w:t>
      </w:r>
      <w:proofErr w:type="gramStart"/>
      <w:r w:rsidRPr="00BC3631">
        <w:rPr>
          <w:rFonts w:ascii="仿宋_GB2312" w:eastAsia="仿宋_GB2312" w:hAnsi="宋体" w:cs="宋体" w:hint="eastAsia"/>
          <w:color w:val="000000"/>
          <w:kern w:val="0"/>
          <w:sz w:val="32"/>
          <w:szCs w:val="32"/>
        </w:rPr>
        <w:t>育机构</w:t>
      </w:r>
      <w:proofErr w:type="gramEnd"/>
      <w:r w:rsidRPr="00BC3631">
        <w:rPr>
          <w:rFonts w:ascii="仿宋_GB2312" w:eastAsia="仿宋_GB2312" w:hAnsi="宋体" w:cs="宋体" w:hint="eastAsia"/>
          <w:color w:val="000000"/>
          <w:kern w:val="0"/>
          <w:sz w:val="32"/>
          <w:szCs w:val="32"/>
        </w:rPr>
        <w:t>信息公示制度和质量评估制度，实施动态管理，加强社会监督。</w:t>
      </w:r>
    </w:p>
    <w:p w:rsidR="00650383" w:rsidRPr="00444DE2" w:rsidRDefault="00650383" w:rsidP="00650383">
      <w:pPr>
        <w:widowControl/>
        <w:spacing w:line="570" w:lineRule="exact"/>
        <w:jc w:val="center"/>
        <w:rPr>
          <w:rFonts w:ascii="宋体" w:hAnsi="宋体" w:cs="宋体"/>
          <w:kern w:val="0"/>
          <w:sz w:val="32"/>
          <w:szCs w:val="32"/>
        </w:rPr>
      </w:pPr>
      <w:r w:rsidRPr="00BC3631">
        <w:rPr>
          <w:rFonts w:ascii="黑体" w:eastAsia="黑体" w:hAnsi="黑体" w:cs="宋体" w:hint="eastAsia"/>
          <w:color w:val="000000"/>
          <w:kern w:val="0"/>
          <w:sz w:val="32"/>
          <w:szCs w:val="32"/>
        </w:rPr>
        <w:t>第九章</w:t>
      </w:r>
      <w:r>
        <w:rPr>
          <w:rFonts w:ascii="黑体" w:eastAsia="黑体" w:hAnsi="黑体" w:cs="宋体" w:hint="eastAsia"/>
          <w:color w:val="000000"/>
          <w:kern w:val="0"/>
          <w:sz w:val="32"/>
          <w:szCs w:val="32"/>
        </w:rPr>
        <w:t xml:space="preserve">  </w:t>
      </w:r>
      <w:r w:rsidRPr="00BC3631">
        <w:rPr>
          <w:rFonts w:ascii="黑体" w:eastAsia="黑体" w:hAnsi="黑体" w:cs="宋体" w:hint="eastAsia"/>
          <w:color w:val="000000"/>
          <w:kern w:val="0"/>
          <w:sz w:val="32"/>
          <w:szCs w:val="32"/>
        </w:rPr>
        <w:t xml:space="preserve">附 </w:t>
      </w:r>
      <w:r w:rsidRPr="00BC3631">
        <w:rPr>
          <w:rFonts w:ascii="Calibri" w:eastAsia="黑体" w:hAnsi="Calibri" w:cs="Calibri"/>
          <w:color w:val="000000"/>
          <w:kern w:val="0"/>
          <w:sz w:val="32"/>
          <w:szCs w:val="32"/>
        </w:rPr>
        <w:t> </w:t>
      </w:r>
      <w:r w:rsidRPr="00BC3631">
        <w:rPr>
          <w:rFonts w:ascii="黑体" w:eastAsia="黑体" w:hAnsi="黑体" w:cs="宋体" w:hint="eastAsia"/>
          <w:color w:val="000000"/>
          <w:kern w:val="0"/>
          <w:sz w:val="32"/>
          <w:szCs w:val="32"/>
        </w:rPr>
        <w:t>则</w:t>
      </w:r>
    </w:p>
    <w:p w:rsidR="00650383" w:rsidRPr="00BC3631" w:rsidRDefault="00650383" w:rsidP="00650383">
      <w:pPr>
        <w:widowControl/>
        <w:spacing w:line="570" w:lineRule="exact"/>
        <w:ind w:firstLine="645"/>
        <w:jc w:val="left"/>
        <w:rPr>
          <w:rFonts w:ascii="仿宋_GB2312" w:eastAsia="仿宋_GB2312" w:hAnsi="宋体" w:cs="宋体" w:hint="eastAsia"/>
          <w:color w:val="000000"/>
          <w:kern w:val="0"/>
          <w:sz w:val="32"/>
          <w:szCs w:val="32"/>
        </w:rPr>
      </w:pPr>
      <w:r w:rsidRPr="00BC3631">
        <w:rPr>
          <w:rFonts w:ascii="黑体" w:eastAsia="黑体" w:hAnsi="黑体" w:cs="宋体" w:hint="eastAsia"/>
          <w:color w:val="000000"/>
          <w:kern w:val="0"/>
          <w:sz w:val="32"/>
          <w:szCs w:val="32"/>
        </w:rPr>
        <w:t>第四十条</w:t>
      </w:r>
      <w:r>
        <w:rPr>
          <w:rFonts w:ascii="仿宋_GB2312" w:eastAsia="仿宋_GB2312" w:hAnsi="宋体" w:cs="宋体" w:hint="eastAsia"/>
          <w:color w:val="000000"/>
          <w:kern w:val="0"/>
          <w:sz w:val="32"/>
          <w:szCs w:val="32"/>
        </w:rPr>
        <w:t xml:space="preserve">  </w:t>
      </w:r>
      <w:r w:rsidRPr="00444DE2">
        <w:rPr>
          <w:rFonts w:ascii="仿宋_GB2312" w:eastAsia="仿宋_GB2312" w:hAnsi="宋体" w:cs="宋体" w:hint="eastAsia"/>
          <w:color w:val="000000"/>
          <w:kern w:val="0"/>
          <w:sz w:val="32"/>
          <w:szCs w:val="32"/>
        </w:rPr>
        <w:t>本</w:t>
      </w:r>
      <w:r w:rsidRPr="00BC3631">
        <w:rPr>
          <w:rFonts w:ascii="仿宋_GB2312" w:eastAsia="仿宋_GB2312" w:hAnsi="宋体" w:cs="宋体" w:hint="eastAsia"/>
          <w:color w:val="000000"/>
          <w:kern w:val="0"/>
          <w:sz w:val="32"/>
          <w:szCs w:val="32"/>
        </w:rPr>
        <w:t>实施细则自发布之日起施行。</w:t>
      </w:r>
    </w:p>
    <w:p w:rsidR="00650383" w:rsidRPr="00BC3631" w:rsidRDefault="00650383" w:rsidP="00650383">
      <w:pPr>
        <w:pStyle w:val="a3"/>
        <w:spacing w:line="580" w:lineRule="exact"/>
        <w:rPr>
          <w:b w:val="0"/>
          <w:bCs w:val="0"/>
        </w:rPr>
      </w:pPr>
    </w:p>
    <w:p w:rsidR="00B077B0" w:rsidRPr="00650383" w:rsidRDefault="00B077B0">
      <w:bookmarkStart w:id="0" w:name="_GoBack"/>
      <w:bookmarkEnd w:id="0"/>
    </w:p>
    <w:sectPr w:rsidR="00B077B0" w:rsidRPr="00650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方正书宋_GBK"/>
    <w:charset w:val="00"/>
    <w:family w:val="auto"/>
    <w:pitch w:val="default"/>
    <w:sig w:usb0="00000000" w:usb1="00000000" w:usb2="00000010" w:usb3="00000000" w:csb0="0002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83"/>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0383"/>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9A6F4-F3B9-4E95-8C3E-30A6952D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65038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50383"/>
    <w:pPr>
      <w:suppressAutoHyphens/>
      <w:spacing w:before="240" w:after="60"/>
      <w:jc w:val="center"/>
      <w:outlineLvl w:val="0"/>
    </w:pPr>
    <w:rPr>
      <w:rFonts w:ascii="Cambria" w:hAnsi="Cambria"/>
      <w:b/>
      <w:bCs/>
      <w:sz w:val="32"/>
      <w:szCs w:val="32"/>
    </w:rPr>
  </w:style>
  <w:style w:type="character" w:customStyle="1" w:styleId="Char">
    <w:name w:val="标题 Char"/>
    <w:basedOn w:val="a0"/>
    <w:link w:val="a3"/>
    <w:uiPriority w:val="10"/>
    <w:rsid w:val="00650383"/>
    <w:rPr>
      <w:rFonts w:ascii="Cambria" w:eastAsia="宋体" w:hAnsi="Cambria" w:cs="Times New Roman"/>
      <w:b/>
      <w:bCs/>
      <w:sz w:val="32"/>
      <w:szCs w:val="32"/>
    </w:rPr>
  </w:style>
  <w:style w:type="paragraph" w:styleId="a4">
    <w:name w:val="Body Text Indent"/>
    <w:basedOn w:val="a"/>
    <w:link w:val="Char0"/>
    <w:uiPriority w:val="99"/>
    <w:semiHidden/>
    <w:unhideWhenUsed/>
    <w:rsid w:val="00650383"/>
    <w:pPr>
      <w:spacing w:after="120"/>
      <w:ind w:leftChars="200" w:left="420"/>
    </w:pPr>
  </w:style>
  <w:style w:type="character" w:customStyle="1" w:styleId="Char0">
    <w:name w:val="正文文本缩进 Char"/>
    <w:basedOn w:val="a0"/>
    <w:link w:val="a4"/>
    <w:uiPriority w:val="99"/>
    <w:semiHidden/>
    <w:rsid w:val="00650383"/>
    <w:rPr>
      <w:rFonts w:ascii="Times New Roman" w:eastAsia="宋体" w:hAnsi="Times New Roman" w:cs="Times New Roman"/>
      <w:szCs w:val="21"/>
    </w:rPr>
  </w:style>
  <w:style w:type="paragraph" w:styleId="2">
    <w:name w:val="Body Text First Indent 2"/>
    <w:basedOn w:val="a4"/>
    <w:link w:val="2Char"/>
    <w:uiPriority w:val="99"/>
    <w:semiHidden/>
    <w:unhideWhenUsed/>
    <w:rsid w:val="00650383"/>
    <w:pPr>
      <w:ind w:firstLineChars="200" w:firstLine="420"/>
    </w:pPr>
  </w:style>
  <w:style w:type="character" w:customStyle="1" w:styleId="2Char">
    <w:name w:val="正文首行缩进 2 Char"/>
    <w:basedOn w:val="Char0"/>
    <w:link w:val="2"/>
    <w:uiPriority w:val="99"/>
    <w:semiHidden/>
    <w:rsid w:val="00650383"/>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2023-03-15T03:08:00Z</dcterms:created>
  <dcterms:modified xsi:type="dcterms:W3CDTF">2023-03-15T03:08:00Z</dcterms:modified>
</cp:coreProperties>
</file>